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862B0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1258179</wp:posOffset>
                </wp:positionH>
                <wp:positionV relativeFrom="paragraph">
                  <wp:posOffset>167689</wp:posOffset>
                </wp:positionV>
                <wp:extent cx="5055235" cy="1090246"/>
                <wp:effectExtent l="0" t="0" r="12065" b="15240"/>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1090246"/>
                        </a:xfrm>
                        <a:prstGeom prst="rect">
                          <a:avLst/>
                        </a:prstGeom>
                        <a:solidFill>
                          <a:srgbClr val="FFFFFF"/>
                        </a:solidFill>
                        <a:ln w="9525">
                          <a:solidFill>
                            <a:srgbClr val="000000"/>
                          </a:solidFill>
                          <a:miter lim="800000"/>
                          <a:headEnd/>
                          <a:tailEnd/>
                        </a:ln>
                      </wps:spPr>
                      <wps:txbx>
                        <w:txbxContent>
                          <w:p w:rsidR="00501061" w:rsidRPr="00BE2374" w:rsidRDefault="002174B0"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6pt;height:1in" adj="7200" fillcolor="black">
                                  <v:shadow color="#868686"/>
                                  <v:textpath style="font-family:&quot;Times New Roman&quot;;v-text-kern:t" trim="t" fitpath="t" string="Д Е П У Т А Т С К И Й&#10;В Е С Т Н И К"/>
                                </v:shape>
                              </w:pi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05pt;margin-top:13.2pt;width:398.05pt;height:8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">
                <v:textbox>
                  <w:txbxContent>
                    <w:p w:rsidR="00501061" w:rsidRPr="00BE2374" w:rsidRDefault="002174B0" w:rsidP="00BE2374">
                      <w:r>
                        <w:pict>
                          <v:shape id="_x0000_i1025" type="#_x0000_t175" style="width:369.6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862B0D" w:rsidP="00863B20">
      <w:r>
        <w:rPr>
          <w:noProof/>
        </w:rPr>
        <w:drawing>
          <wp:inline distT="0" distB="0" distL="0" distR="0" wp14:anchorId="41DEA3C7" wp14:editId="153DD041">
            <wp:extent cx="1195705" cy="1090246"/>
            <wp:effectExtent l="0" t="0" r="4445" b="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11207" cy="1104381"/>
                    </a:xfrm>
                    <a:prstGeom prst="rect">
                      <a:avLst/>
                    </a:prstGeom>
                    <a:noFill/>
                    <a:ln>
                      <a:noFill/>
                    </a:ln>
                  </pic:spPr>
                </pic:pic>
              </a:graphicData>
            </a:graphic>
          </wp:inline>
        </w:drawing>
      </w:r>
      <w:r w:rsidR="000142AE">
        <w:t xml:space="preserve">                                                                                                                                          </w:t>
      </w:r>
    </w:p>
    <w:p w:rsidR="000142AE" w:rsidRDefault="000142AE" w:rsidP="00863B20"/>
    <w:p w:rsidR="000142AE" w:rsidRDefault="000142AE" w:rsidP="00B952A7">
      <w:r>
        <w:t xml:space="preserve">                                                          ИНФОРМАЦИОННЫЙ БЮЛЛЕТЕНЬ</w:t>
      </w:r>
    </w:p>
    <w:p w:rsidR="00862B0D" w:rsidRDefault="00862B0D" w:rsidP="00B952A7"/>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00501061">
              <w:t xml:space="preserve">            </w:t>
            </w:r>
            <w:r w:rsidR="00862B0D">
              <w:t xml:space="preserve">  </w:t>
            </w:r>
            <w:r w:rsidRPr="005F62EA">
              <w:rPr>
                <w:b/>
                <w:bCs/>
              </w:rPr>
              <w:t>№</w:t>
            </w:r>
            <w:r w:rsidR="0068038F">
              <w:rPr>
                <w:b/>
                <w:bCs/>
              </w:rPr>
              <w:t xml:space="preserve"> 13</w:t>
            </w:r>
            <w:r w:rsidR="00E03F40">
              <w:rPr>
                <w:b/>
                <w:bCs/>
              </w:rPr>
              <w:t xml:space="preserve">  от  </w:t>
            </w:r>
            <w:r w:rsidR="0068038F">
              <w:rPr>
                <w:b/>
                <w:bCs/>
              </w:rPr>
              <w:t>2</w:t>
            </w:r>
            <w:r w:rsidR="00647C44">
              <w:rPr>
                <w:b/>
                <w:bCs/>
              </w:rPr>
              <w:t>9 мая</w:t>
            </w:r>
            <w:r>
              <w:rPr>
                <w:b/>
                <w:bCs/>
              </w:rPr>
              <w:t xml:space="preserve"> </w:t>
            </w:r>
            <w:r w:rsidRPr="005F62EA">
              <w:rPr>
                <w:b/>
                <w:bCs/>
              </w:rPr>
              <w:t>20</w:t>
            </w:r>
            <w:r w:rsidR="002F48CA">
              <w:rPr>
                <w:b/>
                <w:bCs/>
              </w:rPr>
              <w:t>20</w:t>
            </w:r>
            <w:r w:rsidR="00501061">
              <w:rPr>
                <w:b/>
                <w:bCs/>
              </w:rPr>
              <w:t xml:space="preserve">  </w:t>
            </w:r>
            <w:r w:rsidRPr="005F62EA">
              <w:rPr>
                <w:b/>
                <w:bCs/>
              </w:rPr>
              <w:t>года</w:t>
            </w:r>
          </w:p>
          <w:p w:rsidR="000142AE" w:rsidRDefault="000142AE" w:rsidP="00EA20BA">
            <w:r>
              <w:t>с 1 июля 2006 года</w:t>
            </w:r>
          </w:p>
        </w:tc>
      </w:tr>
    </w:tbl>
    <w:p w:rsidR="000142AE" w:rsidRDefault="000142AE" w:rsidP="00C36DDF"/>
    <w:tbl>
      <w:tblPr>
        <w:tblW w:w="10137" w:type="dxa"/>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10137"/>
      </w:tblGrid>
      <w:tr w:rsidR="000142AE" w:rsidTr="00862B0D">
        <w:trPr>
          <w:trHeight w:val="720"/>
        </w:trPr>
        <w:tc>
          <w:tcPr>
            <w:tcW w:w="10137" w:type="dxa"/>
          </w:tcPr>
          <w:p w:rsidR="000142AE" w:rsidRDefault="000142AE" w:rsidP="00680486">
            <w:r>
              <w:t>Учредитель: Совет депутатов Сандогорского сельского поселения</w:t>
            </w:r>
          </w:p>
          <w:p w:rsidR="000142AE" w:rsidRDefault="000142AE" w:rsidP="0035434B">
            <w:r>
              <w:t>Костромского муниципального района</w:t>
            </w:r>
            <w:r w:rsidR="00862B0D">
              <w:t xml:space="preserve"> </w:t>
            </w:r>
            <w:r>
              <w:t xml:space="preserve">Костромской области.     </w:t>
            </w:r>
            <w:r w:rsidR="0035434B">
              <w:t xml:space="preserve">                      Тираж  5</w:t>
            </w:r>
            <w:r>
              <w:t xml:space="preserve"> экз.  </w:t>
            </w:r>
          </w:p>
        </w:tc>
      </w:tr>
    </w:tbl>
    <w:p w:rsidR="000C709B" w:rsidRDefault="000C709B" w:rsidP="00EB5986">
      <w:pPr>
        <w:jc w:val="center"/>
        <w:rPr>
          <w:b/>
          <w:bCs/>
          <w:sz w:val="20"/>
          <w:szCs w:val="20"/>
        </w:rPr>
      </w:pPr>
    </w:p>
    <w:p w:rsidR="000142AE" w:rsidRDefault="000142AE" w:rsidP="00EB5986">
      <w:pPr>
        <w:jc w:val="center"/>
        <w:rPr>
          <w:b/>
          <w:bCs/>
          <w:sz w:val="20"/>
          <w:szCs w:val="20"/>
        </w:rPr>
      </w:pPr>
      <w:r w:rsidRPr="004F4A00">
        <w:rPr>
          <w:b/>
          <w:bCs/>
          <w:sz w:val="20"/>
          <w:szCs w:val="20"/>
        </w:rPr>
        <w:t>Содержание</w:t>
      </w:r>
    </w:p>
    <w:p w:rsidR="000142AE" w:rsidRDefault="000142AE" w:rsidP="000C709B">
      <w:pPr>
        <w:rPr>
          <w:b/>
          <w:bCs/>
          <w:sz w:val="20"/>
          <w:szCs w:val="20"/>
        </w:rPr>
      </w:pPr>
    </w:p>
    <w:p w:rsidR="00B47201" w:rsidRDefault="0068038F" w:rsidP="00196A09">
      <w:pPr>
        <w:jc w:val="both"/>
        <w:rPr>
          <w:sz w:val="20"/>
          <w:szCs w:val="20"/>
        </w:rPr>
      </w:pPr>
      <w:r w:rsidRPr="0068038F">
        <w:rPr>
          <w:sz w:val="20"/>
          <w:szCs w:val="20"/>
        </w:rPr>
        <w:t xml:space="preserve">1. </w:t>
      </w:r>
      <w:proofErr w:type="gramStart"/>
      <w:r w:rsidRPr="0068038F">
        <w:rPr>
          <w:sz w:val="20"/>
          <w:szCs w:val="20"/>
        </w:rPr>
        <w:t>Решение СД от 29.05.2020 №192 «О внесении изменений и дополнений в решение Совета депутатов от 30.12.2019 №177 «Об утверждении бюджета Сандогорского сельского поселения на 2020 год и на плановый период 2021 и 2022 годов» (в ред. от 31.01.2020  №180, от 10.02.2020 №181, от 28.02.2020 №183, от 23 марта 2020г. №184, от 31.03.2020 г. № 188, от 30.04.2020 №191)</w:t>
      </w:r>
      <w:r>
        <w:rPr>
          <w:sz w:val="20"/>
          <w:szCs w:val="20"/>
        </w:rPr>
        <w:t>………………………………………………………..1</w:t>
      </w:r>
      <w:proofErr w:type="gramEnd"/>
    </w:p>
    <w:p w:rsidR="006C673D" w:rsidRDefault="006C673D" w:rsidP="006C673D">
      <w:pPr>
        <w:jc w:val="center"/>
        <w:rPr>
          <w:sz w:val="20"/>
          <w:szCs w:val="20"/>
        </w:rPr>
      </w:pPr>
    </w:p>
    <w:p w:rsidR="006C673D" w:rsidRDefault="006C673D" w:rsidP="006C673D">
      <w:pPr>
        <w:jc w:val="center"/>
        <w:rPr>
          <w:sz w:val="20"/>
          <w:szCs w:val="20"/>
        </w:rPr>
      </w:pPr>
      <w:r>
        <w:rPr>
          <w:sz w:val="20"/>
          <w:szCs w:val="20"/>
        </w:rPr>
        <w:t>*****</w:t>
      </w:r>
    </w:p>
    <w:p w:rsidR="006C673D" w:rsidRPr="006C673D" w:rsidRDefault="006C673D" w:rsidP="006C673D">
      <w:pPr>
        <w:jc w:val="center"/>
        <w:rPr>
          <w:sz w:val="20"/>
          <w:szCs w:val="20"/>
        </w:rPr>
      </w:pPr>
      <w:r w:rsidRPr="006C673D">
        <w:rPr>
          <w:sz w:val="20"/>
          <w:szCs w:val="20"/>
        </w:rPr>
        <w:t>СОВЕТ ДЕПУТАТОВ САНДОГОРСКОГО СЕЛЬСКОГО ПОСЕЛЕНИЯ</w:t>
      </w:r>
    </w:p>
    <w:p w:rsidR="006C673D" w:rsidRPr="006C673D" w:rsidRDefault="006C673D" w:rsidP="006C673D">
      <w:pPr>
        <w:jc w:val="center"/>
        <w:rPr>
          <w:sz w:val="20"/>
          <w:szCs w:val="20"/>
        </w:rPr>
      </w:pPr>
      <w:r w:rsidRPr="006C673D">
        <w:rPr>
          <w:sz w:val="20"/>
          <w:szCs w:val="20"/>
        </w:rPr>
        <w:t>КОСТРОМСКОГО МУНИЦИПАЛЬНОГО РАЙОНА</w:t>
      </w:r>
      <w:r>
        <w:rPr>
          <w:sz w:val="20"/>
          <w:szCs w:val="20"/>
        </w:rPr>
        <w:t xml:space="preserve"> </w:t>
      </w:r>
      <w:r w:rsidRPr="006C673D">
        <w:rPr>
          <w:sz w:val="20"/>
          <w:szCs w:val="20"/>
        </w:rPr>
        <w:t>КОСТРОМСКОЙ ОБЛАСТИ</w:t>
      </w:r>
    </w:p>
    <w:p w:rsidR="006C673D" w:rsidRPr="006C673D" w:rsidRDefault="006C673D" w:rsidP="006C673D">
      <w:pPr>
        <w:jc w:val="center"/>
        <w:rPr>
          <w:b/>
          <w:sz w:val="20"/>
          <w:szCs w:val="20"/>
        </w:rPr>
      </w:pPr>
    </w:p>
    <w:p w:rsidR="006C673D" w:rsidRPr="006C673D" w:rsidRDefault="006C673D" w:rsidP="006C673D">
      <w:pPr>
        <w:jc w:val="center"/>
        <w:rPr>
          <w:b/>
          <w:sz w:val="20"/>
          <w:szCs w:val="20"/>
        </w:rPr>
      </w:pPr>
      <w:proofErr w:type="gramStart"/>
      <w:r w:rsidRPr="006C673D">
        <w:rPr>
          <w:b/>
          <w:sz w:val="20"/>
          <w:szCs w:val="20"/>
        </w:rPr>
        <w:t>Р</w:t>
      </w:r>
      <w:proofErr w:type="gramEnd"/>
      <w:r w:rsidRPr="006C673D">
        <w:rPr>
          <w:b/>
          <w:sz w:val="20"/>
          <w:szCs w:val="20"/>
        </w:rPr>
        <w:t xml:space="preserve"> Е Ш Е Н И Е</w:t>
      </w:r>
    </w:p>
    <w:p w:rsidR="006C673D" w:rsidRPr="006C673D" w:rsidRDefault="006C673D" w:rsidP="006C673D">
      <w:pPr>
        <w:jc w:val="center"/>
        <w:rPr>
          <w:b/>
          <w:sz w:val="20"/>
          <w:szCs w:val="20"/>
          <w:u w:val="single"/>
        </w:rPr>
      </w:pPr>
    </w:p>
    <w:p w:rsidR="006C673D" w:rsidRPr="006C673D" w:rsidRDefault="006C673D" w:rsidP="006C673D">
      <w:pPr>
        <w:jc w:val="center"/>
        <w:rPr>
          <w:sz w:val="20"/>
          <w:szCs w:val="20"/>
        </w:rPr>
      </w:pPr>
      <w:r w:rsidRPr="006C673D">
        <w:rPr>
          <w:sz w:val="20"/>
          <w:szCs w:val="20"/>
        </w:rPr>
        <w:t xml:space="preserve">от 29 мая </w:t>
      </w:r>
      <w:smartTag w:uri="urn:schemas-microsoft-com:office:smarttags" w:element="metricconverter">
        <w:smartTagPr>
          <w:attr w:name="ProductID" w:val="2020 г"/>
        </w:smartTagPr>
        <w:r w:rsidRPr="006C673D">
          <w:rPr>
            <w:sz w:val="20"/>
            <w:szCs w:val="20"/>
          </w:rPr>
          <w:t>2020 г</w:t>
        </w:r>
      </w:smartTag>
      <w:r w:rsidRPr="006C673D">
        <w:rPr>
          <w:sz w:val="20"/>
          <w:szCs w:val="20"/>
        </w:rPr>
        <w:t>. № 192                                                                       с</w:t>
      </w:r>
      <w:proofErr w:type="gramStart"/>
      <w:r w:rsidRPr="006C673D">
        <w:rPr>
          <w:sz w:val="20"/>
          <w:szCs w:val="20"/>
        </w:rPr>
        <w:t>.С</w:t>
      </w:r>
      <w:proofErr w:type="gramEnd"/>
      <w:r w:rsidRPr="006C673D">
        <w:rPr>
          <w:sz w:val="20"/>
          <w:szCs w:val="20"/>
        </w:rPr>
        <w:t>андогора</w:t>
      </w:r>
    </w:p>
    <w:p w:rsidR="006C673D" w:rsidRPr="006C673D" w:rsidRDefault="006C673D" w:rsidP="006C673D">
      <w:pPr>
        <w:jc w:val="center"/>
        <w:rPr>
          <w:sz w:val="20"/>
          <w:szCs w:val="20"/>
        </w:rPr>
      </w:pPr>
    </w:p>
    <w:p w:rsidR="006C673D" w:rsidRPr="006C673D" w:rsidRDefault="006C673D" w:rsidP="006C673D">
      <w:pPr>
        <w:jc w:val="both"/>
        <w:rPr>
          <w:sz w:val="20"/>
          <w:szCs w:val="20"/>
        </w:rPr>
      </w:pPr>
      <w:r w:rsidRPr="006C673D">
        <w:rPr>
          <w:sz w:val="20"/>
          <w:szCs w:val="20"/>
        </w:rPr>
        <w:t xml:space="preserve">О внесении изменений и дополнений </w:t>
      </w:r>
      <w:proofErr w:type="gramStart"/>
      <w:r w:rsidRPr="006C673D">
        <w:rPr>
          <w:sz w:val="20"/>
          <w:szCs w:val="20"/>
        </w:rPr>
        <w:t>в</w:t>
      </w:r>
      <w:proofErr w:type="gramEnd"/>
      <w:r w:rsidRPr="006C673D">
        <w:rPr>
          <w:sz w:val="20"/>
          <w:szCs w:val="20"/>
        </w:rPr>
        <w:t xml:space="preserve"> </w:t>
      </w:r>
    </w:p>
    <w:p w:rsidR="006C673D" w:rsidRPr="006C673D" w:rsidRDefault="006C673D" w:rsidP="006C673D">
      <w:pPr>
        <w:jc w:val="both"/>
        <w:rPr>
          <w:sz w:val="20"/>
          <w:szCs w:val="20"/>
        </w:rPr>
      </w:pPr>
      <w:r w:rsidRPr="006C673D">
        <w:rPr>
          <w:sz w:val="20"/>
          <w:szCs w:val="20"/>
        </w:rPr>
        <w:t>решение Совета депутатов от 30.12.2019</w:t>
      </w:r>
    </w:p>
    <w:p w:rsidR="006C673D" w:rsidRPr="006C673D" w:rsidRDefault="006C673D" w:rsidP="006C673D">
      <w:pPr>
        <w:jc w:val="both"/>
        <w:rPr>
          <w:sz w:val="20"/>
          <w:szCs w:val="20"/>
        </w:rPr>
      </w:pPr>
      <w:r w:rsidRPr="006C673D">
        <w:rPr>
          <w:sz w:val="20"/>
          <w:szCs w:val="20"/>
        </w:rPr>
        <w:t xml:space="preserve"> №177 «Об утверждении бюджета </w:t>
      </w:r>
    </w:p>
    <w:p w:rsidR="006C673D" w:rsidRPr="006C673D" w:rsidRDefault="006C673D" w:rsidP="006C673D">
      <w:pPr>
        <w:jc w:val="both"/>
        <w:rPr>
          <w:sz w:val="20"/>
          <w:szCs w:val="20"/>
        </w:rPr>
      </w:pPr>
      <w:r w:rsidRPr="006C673D">
        <w:rPr>
          <w:sz w:val="20"/>
          <w:szCs w:val="20"/>
        </w:rPr>
        <w:t xml:space="preserve">Сандогорского сельского поселения </w:t>
      </w:r>
      <w:proofErr w:type="gramStart"/>
      <w:r w:rsidRPr="006C673D">
        <w:rPr>
          <w:sz w:val="20"/>
          <w:szCs w:val="20"/>
        </w:rPr>
        <w:t>на</w:t>
      </w:r>
      <w:proofErr w:type="gramEnd"/>
      <w:r w:rsidRPr="006C673D">
        <w:rPr>
          <w:sz w:val="20"/>
          <w:szCs w:val="20"/>
        </w:rPr>
        <w:t xml:space="preserve"> </w:t>
      </w:r>
    </w:p>
    <w:p w:rsidR="006C673D" w:rsidRPr="006C673D" w:rsidRDefault="006C673D" w:rsidP="006C673D">
      <w:pPr>
        <w:jc w:val="both"/>
        <w:rPr>
          <w:sz w:val="20"/>
          <w:szCs w:val="20"/>
        </w:rPr>
      </w:pPr>
      <w:r w:rsidRPr="006C673D">
        <w:rPr>
          <w:sz w:val="20"/>
          <w:szCs w:val="20"/>
        </w:rPr>
        <w:t xml:space="preserve">2020 год и на плановый период 2021 и 2022 годов» </w:t>
      </w:r>
    </w:p>
    <w:p w:rsidR="006C673D" w:rsidRPr="006C673D" w:rsidRDefault="006C673D" w:rsidP="006C673D">
      <w:pPr>
        <w:jc w:val="both"/>
        <w:rPr>
          <w:sz w:val="20"/>
          <w:szCs w:val="20"/>
        </w:rPr>
      </w:pPr>
    </w:p>
    <w:p w:rsidR="006C673D" w:rsidRPr="006C673D" w:rsidRDefault="006C673D" w:rsidP="006C673D">
      <w:pPr>
        <w:ind w:firstLine="708"/>
        <w:jc w:val="both"/>
        <w:rPr>
          <w:sz w:val="20"/>
          <w:szCs w:val="20"/>
        </w:rPr>
      </w:pPr>
      <w:r w:rsidRPr="006C673D">
        <w:rPr>
          <w:sz w:val="20"/>
          <w:szCs w:val="20"/>
        </w:rPr>
        <w:t>Рассмотрев бюджет Сандогорского сельского поселения на 2020 год и на плановый период 2021 и 2022 годов, Совет депутатов муниципального образования Сандогорское сельское поселение</w:t>
      </w:r>
    </w:p>
    <w:p w:rsidR="006C673D" w:rsidRPr="006C673D" w:rsidRDefault="006C673D" w:rsidP="006C673D">
      <w:pPr>
        <w:ind w:firstLine="708"/>
        <w:jc w:val="both"/>
        <w:rPr>
          <w:sz w:val="20"/>
          <w:szCs w:val="20"/>
        </w:rPr>
      </w:pPr>
      <w:r w:rsidRPr="006C673D">
        <w:rPr>
          <w:sz w:val="20"/>
          <w:szCs w:val="20"/>
        </w:rPr>
        <w:t xml:space="preserve">РЕШИЛ: </w:t>
      </w:r>
    </w:p>
    <w:p w:rsidR="006C673D" w:rsidRPr="006C673D" w:rsidRDefault="006C673D" w:rsidP="006C673D">
      <w:pPr>
        <w:jc w:val="both"/>
        <w:rPr>
          <w:sz w:val="20"/>
          <w:szCs w:val="20"/>
        </w:rPr>
      </w:pPr>
      <w:r w:rsidRPr="006C673D">
        <w:rPr>
          <w:sz w:val="20"/>
          <w:szCs w:val="20"/>
        </w:rPr>
        <w:t xml:space="preserve">1. </w:t>
      </w:r>
      <w:proofErr w:type="gramStart"/>
      <w:r w:rsidRPr="006C673D">
        <w:rPr>
          <w:sz w:val="20"/>
          <w:szCs w:val="20"/>
        </w:rPr>
        <w:t>Внести в решение Совета депутатов муниципального образования Сандогорское сельское поселение № 177 от 30 декабря 2019 года «О бюджете Сандогорского сельского поселение на 2020 год и на плановый период 2021 и 2022 годов» (в редакции от 31.01.2020 № 1, 10.02.2020 №181, от  28.02.2020 №183, от 23.03.2020 №184, от 31.03.2020 №188, от 30.04.2020 №191), следующие изменения:</w:t>
      </w:r>
      <w:proofErr w:type="gramEnd"/>
    </w:p>
    <w:p w:rsidR="006C673D" w:rsidRPr="006C673D" w:rsidRDefault="006C673D" w:rsidP="006C673D">
      <w:pPr>
        <w:jc w:val="both"/>
        <w:rPr>
          <w:sz w:val="20"/>
          <w:szCs w:val="20"/>
        </w:rPr>
      </w:pPr>
      <w:r w:rsidRPr="006C673D">
        <w:rPr>
          <w:sz w:val="20"/>
          <w:szCs w:val="20"/>
        </w:rPr>
        <w:t>п.1 Решения изложить в следующей редакции:</w:t>
      </w:r>
    </w:p>
    <w:p w:rsidR="006C673D" w:rsidRPr="006C673D" w:rsidRDefault="006C673D" w:rsidP="006C673D">
      <w:pPr>
        <w:jc w:val="both"/>
        <w:rPr>
          <w:sz w:val="20"/>
          <w:szCs w:val="20"/>
        </w:rPr>
      </w:pPr>
      <w:proofErr w:type="gramStart"/>
      <w:r w:rsidRPr="006C673D">
        <w:rPr>
          <w:sz w:val="20"/>
          <w:szCs w:val="20"/>
        </w:rPr>
        <w:t>«Принять бюджет Сандогорского сельского поселения на 2020 год по доходам 141 061 972,00 рублей, в том числе объем налоговых и неналоговых доходов в сумме 3 365 891,00 рублей, объем безвозмездных поступлений от других бюджетов бюджетной системы Российской Федерации в сумме 137 696 081,00 рублей и расходов в сумме 141 184 279,00 рублей, размер дефицит бюджета поселения на 2020 год в</w:t>
      </w:r>
      <w:proofErr w:type="gramEnd"/>
      <w:r w:rsidRPr="006C673D">
        <w:rPr>
          <w:sz w:val="20"/>
          <w:szCs w:val="20"/>
        </w:rPr>
        <w:t xml:space="preserve"> сумме 122 230,00 рублей»;</w:t>
      </w:r>
    </w:p>
    <w:p w:rsidR="006C673D" w:rsidRPr="006C673D" w:rsidRDefault="006C673D" w:rsidP="006C673D">
      <w:pPr>
        <w:jc w:val="both"/>
        <w:rPr>
          <w:sz w:val="20"/>
          <w:szCs w:val="20"/>
        </w:rPr>
      </w:pPr>
      <w:r w:rsidRPr="006C673D">
        <w:rPr>
          <w:sz w:val="20"/>
          <w:szCs w:val="20"/>
        </w:rPr>
        <w:tab/>
        <w:t xml:space="preserve">2. </w:t>
      </w:r>
      <w:proofErr w:type="gramStart"/>
      <w:r w:rsidRPr="006C673D">
        <w:rPr>
          <w:sz w:val="20"/>
          <w:szCs w:val="20"/>
        </w:rPr>
        <w:t>Приложение №2 «Перечень главных администраторов доходов администрации Сандогорского сельского поселения Костромского муниципального района Костромской области», Приложение № 3 «Объем поступлений доходов в бюджет Сандогорского сельского поселения на 2020 год», Приложение № 4 «Ведомственная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 на 2020 год», Приложение №6 «Источники финансирования дефицита бюджета</w:t>
      </w:r>
      <w:proofErr w:type="gramEnd"/>
      <w:r w:rsidRPr="006C673D">
        <w:rPr>
          <w:sz w:val="20"/>
          <w:szCs w:val="20"/>
        </w:rPr>
        <w:t xml:space="preserve"> Сандогорского сельского поселения на 2020 год».</w:t>
      </w:r>
    </w:p>
    <w:p w:rsidR="006C673D" w:rsidRPr="006C673D" w:rsidRDefault="006C673D" w:rsidP="006C673D">
      <w:pPr>
        <w:jc w:val="both"/>
        <w:rPr>
          <w:sz w:val="20"/>
          <w:szCs w:val="20"/>
        </w:rPr>
      </w:pPr>
      <w:r>
        <w:rPr>
          <w:sz w:val="20"/>
          <w:szCs w:val="20"/>
        </w:rPr>
        <w:t>3</w:t>
      </w:r>
      <w:r w:rsidRPr="006C673D">
        <w:rPr>
          <w:sz w:val="20"/>
          <w:szCs w:val="20"/>
        </w:rPr>
        <w:t>. Настоящее решение вступает в силу с момента его опубликования.</w:t>
      </w:r>
    </w:p>
    <w:p w:rsidR="006C673D" w:rsidRPr="006C673D" w:rsidRDefault="006C673D" w:rsidP="006C673D">
      <w:pPr>
        <w:jc w:val="both"/>
        <w:rPr>
          <w:sz w:val="20"/>
          <w:szCs w:val="20"/>
        </w:rPr>
      </w:pPr>
    </w:p>
    <w:p w:rsidR="006C673D" w:rsidRPr="006C673D" w:rsidRDefault="006C673D" w:rsidP="006C673D">
      <w:pPr>
        <w:jc w:val="both"/>
        <w:rPr>
          <w:sz w:val="20"/>
          <w:szCs w:val="20"/>
        </w:rPr>
      </w:pPr>
      <w:r w:rsidRPr="006C673D">
        <w:rPr>
          <w:sz w:val="20"/>
          <w:szCs w:val="20"/>
        </w:rPr>
        <w:t xml:space="preserve">Председатель Совета депутатов, </w:t>
      </w:r>
    </w:p>
    <w:p w:rsidR="006C673D" w:rsidRPr="006C673D" w:rsidRDefault="006C673D" w:rsidP="006C673D">
      <w:pPr>
        <w:jc w:val="both"/>
        <w:rPr>
          <w:sz w:val="20"/>
          <w:szCs w:val="20"/>
        </w:rPr>
      </w:pPr>
      <w:r w:rsidRPr="006C673D">
        <w:rPr>
          <w:sz w:val="20"/>
          <w:szCs w:val="20"/>
        </w:rPr>
        <w:t>глава муниципального образования</w:t>
      </w:r>
    </w:p>
    <w:p w:rsidR="006C673D" w:rsidRPr="006C673D" w:rsidRDefault="006C673D" w:rsidP="006C673D">
      <w:pPr>
        <w:jc w:val="both"/>
        <w:rPr>
          <w:sz w:val="20"/>
          <w:szCs w:val="20"/>
        </w:rPr>
      </w:pPr>
      <w:r w:rsidRPr="006C673D">
        <w:rPr>
          <w:sz w:val="20"/>
          <w:szCs w:val="20"/>
        </w:rPr>
        <w:t>Сандогорское сельское поселение                                                А.А. Нургазизов</w:t>
      </w:r>
    </w:p>
    <w:p w:rsidR="006C673D" w:rsidRPr="006C673D" w:rsidRDefault="006C673D" w:rsidP="006C673D">
      <w:pPr>
        <w:jc w:val="both"/>
        <w:rPr>
          <w:sz w:val="20"/>
          <w:szCs w:val="20"/>
        </w:rPr>
      </w:pPr>
      <w:r w:rsidRPr="006C673D">
        <w:rPr>
          <w:sz w:val="20"/>
          <w:szCs w:val="20"/>
        </w:rPr>
        <w:lastRenderedPageBreak/>
        <w:t xml:space="preserve"> </w:t>
      </w:r>
    </w:p>
    <w:p w:rsidR="006C673D" w:rsidRPr="006C673D" w:rsidRDefault="006C673D" w:rsidP="006C673D">
      <w:pPr>
        <w:jc w:val="right"/>
        <w:rPr>
          <w:sz w:val="20"/>
          <w:szCs w:val="20"/>
        </w:rPr>
      </w:pPr>
      <w:r w:rsidRPr="006C673D">
        <w:rPr>
          <w:sz w:val="20"/>
          <w:szCs w:val="20"/>
        </w:rPr>
        <w:t xml:space="preserve">Приложение №2 </w:t>
      </w:r>
    </w:p>
    <w:p w:rsidR="006C673D" w:rsidRPr="006C673D" w:rsidRDefault="006C673D" w:rsidP="006C673D">
      <w:pPr>
        <w:jc w:val="right"/>
        <w:rPr>
          <w:sz w:val="20"/>
          <w:szCs w:val="20"/>
        </w:rPr>
      </w:pPr>
      <w:r w:rsidRPr="006C673D">
        <w:rPr>
          <w:sz w:val="20"/>
          <w:szCs w:val="20"/>
        </w:rPr>
        <w:t>к решению Совета депутатов</w:t>
      </w:r>
    </w:p>
    <w:p w:rsidR="006C673D" w:rsidRPr="006C673D" w:rsidRDefault="006C673D" w:rsidP="006C673D">
      <w:pPr>
        <w:jc w:val="right"/>
        <w:rPr>
          <w:sz w:val="20"/>
          <w:szCs w:val="20"/>
        </w:rPr>
      </w:pPr>
      <w:r w:rsidRPr="006C673D">
        <w:rPr>
          <w:sz w:val="20"/>
          <w:szCs w:val="20"/>
        </w:rPr>
        <w:t>Сандогорского сельского поселения</w:t>
      </w:r>
    </w:p>
    <w:p w:rsidR="006C673D" w:rsidRPr="006C673D" w:rsidRDefault="006C673D" w:rsidP="006C673D">
      <w:pPr>
        <w:jc w:val="right"/>
        <w:rPr>
          <w:b/>
          <w:sz w:val="20"/>
          <w:szCs w:val="20"/>
        </w:rPr>
      </w:pPr>
      <w:r w:rsidRPr="006C673D">
        <w:rPr>
          <w:sz w:val="20"/>
          <w:szCs w:val="20"/>
        </w:rPr>
        <w:t>от «29» мая 2020 №192</w:t>
      </w:r>
    </w:p>
    <w:p w:rsidR="006C673D" w:rsidRPr="006C673D" w:rsidRDefault="006C673D" w:rsidP="006C673D">
      <w:pPr>
        <w:jc w:val="both"/>
        <w:rPr>
          <w:b/>
          <w:sz w:val="20"/>
          <w:szCs w:val="20"/>
        </w:rPr>
      </w:pPr>
    </w:p>
    <w:p w:rsidR="006C673D" w:rsidRPr="006C673D" w:rsidRDefault="006C673D" w:rsidP="006C673D">
      <w:pPr>
        <w:jc w:val="center"/>
        <w:rPr>
          <w:sz w:val="20"/>
          <w:szCs w:val="20"/>
        </w:rPr>
      </w:pPr>
      <w:r w:rsidRPr="006C673D">
        <w:rPr>
          <w:sz w:val="20"/>
          <w:szCs w:val="20"/>
        </w:rPr>
        <w:t>ПЕРЕЧЕНЬ</w:t>
      </w:r>
    </w:p>
    <w:p w:rsidR="006C673D" w:rsidRPr="006C673D" w:rsidRDefault="006C673D" w:rsidP="006C673D">
      <w:pPr>
        <w:jc w:val="center"/>
        <w:rPr>
          <w:sz w:val="20"/>
          <w:szCs w:val="20"/>
        </w:rPr>
      </w:pPr>
      <w:r w:rsidRPr="006C673D">
        <w:rPr>
          <w:sz w:val="20"/>
          <w:szCs w:val="20"/>
        </w:rPr>
        <w:t>ГЛАВНЫХ АДМИНИСТРАТОРОВ ДОХОДОВ</w:t>
      </w:r>
    </w:p>
    <w:p w:rsidR="006C673D" w:rsidRPr="006C673D" w:rsidRDefault="006C673D" w:rsidP="006C673D">
      <w:pPr>
        <w:jc w:val="center"/>
        <w:rPr>
          <w:sz w:val="20"/>
          <w:szCs w:val="20"/>
        </w:rPr>
      </w:pPr>
      <w:r w:rsidRPr="006C673D">
        <w:rPr>
          <w:sz w:val="20"/>
          <w:szCs w:val="20"/>
        </w:rPr>
        <w:t>АДМИНИСТРАЦИИ САНДОГОРСКОГО СЕЛЬСКОГО ПОСЕЛЕНИЯ</w:t>
      </w:r>
    </w:p>
    <w:p w:rsidR="006C673D" w:rsidRPr="006C673D" w:rsidRDefault="006C673D" w:rsidP="006C673D">
      <w:pPr>
        <w:jc w:val="center"/>
        <w:rPr>
          <w:sz w:val="20"/>
          <w:szCs w:val="20"/>
        </w:rPr>
      </w:pPr>
      <w:r w:rsidRPr="006C673D">
        <w:rPr>
          <w:sz w:val="20"/>
          <w:szCs w:val="20"/>
        </w:rPr>
        <w:t>КОСТРОМСКОГО МУНИЦИПАЛЬНОГО РАЙОНА КОСТРОМСКОЙ ОБЛАСТИ</w:t>
      </w:r>
    </w:p>
    <w:p w:rsidR="006C673D" w:rsidRPr="006C673D" w:rsidRDefault="006C673D" w:rsidP="006C673D">
      <w:pPr>
        <w:jc w:val="both"/>
        <w:rPr>
          <w:sz w:val="20"/>
          <w:szCs w:val="20"/>
        </w:rPr>
      </w:pPr>
    </w:p>
    <w:tbl>
      <w:tblPr>
        <w:tblW w:w="9733" w:type="dxa"/>
        <w:jc w:val="center"/>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1872"/>
        <w:gridCol w:w="3336"/>
        <w:gridCol w:w="4525"/>
      </w:tblGrid>
      <w:tr w:rsidR="006C673D" w:rsidRPr="006C673D" w:rsidTr="00BD12B3">
        <w:trPr>
          <w:trHeight w:val="694"/>
          <w:jc w:val="center"/>
        </w:trPr>
        <w:tc>
          <w:tcPr>
            <w:tcW w:w="1872" w:type="dxa"/>
          </w:tcPr>
          <w:p w:rsidR="006C673D" w:rsidRPr="006C673D" w:rsidRDefault="006C673D" w:rsidP="006C673D">
            <w:pPr>
              <w:jc w:val="both"/>
              <w:rPr>
                <w:sz w:val="20"/>
                <w:szCs w:val="20"/>
              </w:rPr>
            </w:pPr>
            <w:r w:rsidRPr="006C673D">
              <w:rPr>
                <w:sz w:val="20"/>
                <w:szCs w:val="20"/>
              </w:rPr>
              <w:t>Код главного администратора</w:t>
            </w:r>
          </w:p>
        </w:tc>
        <w:tc>
          <w:tcPr>
            <w:tcW w:w="3336" w:type="dxa"/>
          </w:tcPr>
          <w:p w:rsidR="006C673D" w:rsidRPr="006C673D" w:rsidRDefault="006C673D" w:rsidP="006C673D">
            <w:pPr>
              <w:jc w:val="both"/>
              <w:rPr>
                <w:sz w:val="20"/>
                <w:szCs w:val="20"/>
              </w:rPr>
            </w:pPr>
            <w:r w:rsidRPr="006C673D">
              <w:rPr>
                <w:sz w:val="20"/>
                <w:szCs w:val="20"/>
              </w:rPr>
              <w:t>Коды бюджетной классификации</w:t>
            </w:r>
          </w:p>
        </w:tc>
        <w:tc>
          <w:tcPr>
            <w:tcW w:w="4525" w:type="dxa"/>
            <w:shd w:val="clear" w:color="auto" w:fill="auto"/>
          </w:tcPr>
          <w:p w:rsidR="006C673D" w:rsidRPr="006C673D" w:rsidRDefault="006C673D" w:rsidP="006C673D">
            <w:pPr>
              <w:jc w:val="both"/>
              <w:rPr>
                <w:sz w:val="20"/>
                <w:szCs w:val="20"/>
              </w:rPr>
            </w:pPr>
            <w:r w:rsidRPr="006C673D">
              <w:rPr>
                <w:sz w:val="20"/>
                <w:szCs w:val="20"/>
              </w:rPr>
              <w:t>Наименование доходов</w:t>
            </w:r>
          </w:p>
        </w:tc>
      </w:tr>
      <w:tr w:rsidR="006C673D" w:rsidRPr="006C673D" w:rsidTr="00BD12B3">
        <w:trPr>
          <w:trHeight w:val="694"/>
          <w:jc w:val="center"/>
        </w:trPr>
        <w:tc>
          <w:tcPr>
            <w:tcW w:w="1872" w:type="dxa"/>
          </w:tcPr>
          <w:p w:rsidR="006C673D" w:rsidRPr="006C673D" w:rsidRDefault="006C673D" w:rsidP="006C673D">
            <w:pPr>
              <w:jc w:val="both"/>
              <w:rPr>
                <w:b/>
                <w:sz w:val="20"/>
                <w:szCs w:val="20"/>
              </w:rPr>
            </w:pPr>
            <w:r w:rsidRPr="006C673D">
              <w:rPr>
                <w:b/>
                <w:sz w:val="20"/>
                <w:szCs w:val="20"/>
              </w:rPr>
              <w:t>999</w:t>
            </w:r>
          </w:p>
        </w:tc>
        <w:tc>
          <w:tcPr>
            <w:tcW w:w="7861" w:type="dxa"/>
            <w:gridSpan w:val="2"/>
          </w:tcPr>
          <w:p w:rsidR="006C673D" w:rsidRPr="006C673D" w:rsidRDefault="006C673D" w:rsidP="006C673D">
            <w:pPr>
              <w:jc w:val="both"/>
              <w:rPr>
                <w:sz w:val="20"/>
                <w:szCs w:val="20"/>
              </w:rPr>
            </w:pPr>
            <w:r w:rsidRPr="006C673D">
              <w:rPr>
                <w:sz w:val="20"/>
                <w:szCs w:val="20"/>
              </w:rPr>
              <w:t>Администрация Сандогорского сельского поселения Костромского муниципального района Костромской области</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999  1 08 04020 01 1000 110</w:t>
            </w:r>
          </w:p>
        </w:tc>
        <w:tc>
          <w:tcPr>
            <w:tcW w:w="4525" w:type="dxa"/>
            <w:shd w:val="clear" w:color="auto" w:fill="auto"/>
          </w:tcPr>
          <w:p w:rsidR="006C673D" w:rsidRPr="006C673D" w:rsidRDefault="006C673D" w:rsidP="006C673D">
            <w:pPr>
              <w:jc w:val="both"/>
              <w:rPr>
                <w:sz w:val="20"/>
                <w:szCs w:val="20"/>
              </w:rPr>
            </w:pPr>
            <w:r w:rsidRPr="006C673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999  1 11 05035 10 0000 120</w:t>
            </w:r>
          </w:p>
        </w:tc>
        <w:tc>
          <w:tcPr>
            <w:tcW w:w="4525" w:type="dxa"/>
            <w:shd w:val="clear" w:color="auto" w:fill="auto"/>
          </w:tcPr>
          <w:p w:rsidR="006C673D" w:rsidRPr="006C673D" w:rsidRDefault="006C673D" w:rsidP="006C673D">
            <w:pPr>
              <w:jc w:val="both"/>
              <w:rPr>
                <w:sz w:val="20"/>
                <w:szCs w:val="20"/>
              </w:rPr>
            </w:pPr>
            <w:r w:rsidRPr="006C673D">
              <w:rPr>
                <w:sz w:val="20"/>
                <w:szCs w:val="20"/>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999  1 11 05075 10 0000 120</w:t>
            </w:r>
          </w:p>
        </w:tc>
        <w:tc>
          <w:tcPr>
            <w:tcW w:w="4525" w:type="dxa"/>
            <w:shd w:val="clear" w:color="auto" w:fill="auto"/>
          </w:tcPr>
          <w:p w:rsidR="006C673D" w:rsidRPr="006C673D" w:rsidRDefault="006C673D" w:rsidP="006C673D">
            <w:pPr>
              <w:jc w:val="both"/>
              <w:rPr>
                <w:sz w:val="20"/>
                <w:szCs w:val="20"/>
              </w:rPr>
            </w:pPr>
            <w:r w:rsidRPr="006C673D">
              <w:rPr>
                <w:sz w:val="20"/>
                <w:szCs w:val="20"/>
              </w:rPr>
              <w:t>Доходы от сдачи в аренду имущества, составляющего казну поселений (за исключением земельных участков)</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999  1 11 09045 10 0000 120</w:t>
            </w:r>
          </w:p>
        </w:tc>
        <w:tc>
          <w:tcPr>
            <w:tcW w:w="4525" w:type="dxa"/>
            <w:shd w:val="clear" w:color="auto" w:fill="auto"/>
          </w:tcPr>
          <w:p w:rsidR="006C673D" w:rsidRPr="006C673D" w:rsidRDefault="006C673D" w:rsidP="006C673D">
            <w:pPr>
              <w:jc w:val="both"/>
              <w:rPr>
                <w:sz w:val="20"/>
                <w:szCs w:val="20"/>
              </w:rPr>
            </w:pPr>
            <w:r w:rsidRPr="006C673D">
              <w:rPr>
                <w:sz w:val="20"/>
                <w:szCs w:val="20"/>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999 1 13 01995 10 0000 130</w:t>
            </w:r>
          </w:p>
        </w:tc>
        <w:tc>
          <w:tcPr>
            <w:tcW w:w="4525" w:type="dxa"/>
            <w:shd w:val="clear" w:color="auto" w:fill="auto"/>
          </w:tcPr>
          <w:p w:rsidR="006C673D" w:rsidRPr="006C673D" w:rsidRDefault="006C673D" w:rsidP="006C673D">
            <w:pPr>
              <w:jc w:val="both"/>
              <w:rPr>
                <w:sz w:val="20"/>
                <w:szCs w:val="20"/>
              </w:rPr>
            </w:pPr>
            <w:r w:rsidRPr="006C673D">
              <w:rPr>
                <w:sz w:val="20"/>
                <w:szCs w:val="20"/>
              </w:rPr>
              <w:t>Прочие доходы от оказания платных услуг (работ) получателями средств бюджетов сельских поселений</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999 1 13 02065 10 0000 130</w:t>
            </w:r>
          </w:p>
        </w:tc>
        <w:tc>
          <w:tcPr>
            <w:tcW w:w="4525" w:type="dxa"/>
            <w:shd w:val="clear" w:color="auto" w:fill="auto"/>
          </w:tcPr>
          <w:p w:rsidR="006C673D" w:rsidRPr="006C673D" w:rsidRDefault="006C673D" w:rsidP="006C673D">
            <w:pPr>
              <w:jc w:val="both"/>
              <w:rPr>
                <w:sz w:val="20"/>
                <w:szCs w:val="20"/>
              </w:rPr>
            </w:pPr>
            <w:r w:rsidRPr="006C673D">
              <w:rPr>
                <w:sz w:val="20"/>
                <w:szCs w:val="20"/>
              </w:rPr>
              <w:t>Доходы, поступающие в порядке возмещения расходов, понесенных в связи с эксплуатацией имущества сельского поселения</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999 1 13 02995 10 0000 130</w:t>
            </w:r>
          </w:p>
        </w:tc>
        <w:tc>
          <w:tcPr>
            <w:tcW w:w="4525" w:type="dxa"/>
            <w:shd w:val="clear" w:color="auto" w:fill="auto"/>
          </w:tcPr>
          <w:p w:rsidR="006C673D" w:rsidRPr="006C673D" w:rsidRDefault="006C673D" w:rsidP="006C673D">
            <w:pPr>
              <w:jc w:val="both"/>
              <w:rPr>
                <w:sz w:val="20"/>
                <w:szCs w:val="20"/>
              </w:rPr>
            </w:pPr>
            <w:r w:rsidRPr="006C673D">
              <w:rPr>
                <w:sz w:val="20"/>
                <w:szCs w:val="20"/>
              </w:rPr>
              <w:t>Прочие доходы от компенсации затрат бюджетов поселений</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999 1 14 02053 10 0000 410</w:t>
            </w:r>
          </w:p>
        </w:tc>
        <w:tc>
          <w:tcPr>
            <w:tcW w:w="4525" w:type="dxa"/>
            <w:shd w:val="clear" w:color="auto" w:fill="auto"/>
          </w:tcPr>
          <w:p w:rsidR="006C673D" w:rsidRPr="006C673D" w:rsidRDefault="006C673D" w:rsidP="006C673D">
            <w:pPr>
              <w:jc w:val="both"/>
              <w:rPr>
                <w:sz w:val="20"/>
                <w:szCs w:val="20"/>
              </w:rPr>
            </w:pPr>
            <w:r w:rsidRPr="006C673D">
              <w:rPr>
                <w:sz w:val="20"/>
                <w:szCs w:val="20"/>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999 1 14 06025 10 0000 430</w:t>
            </w:r>
          </w:p>
        </w:tc>
        <w:tc>
          <w:tcPr>
            <w:tcW w:w="4525" w:type="dxa"/>
            <w:shd w:val="clear" w:color="auto" w:fill="auto"/>
          </w:tcPr>
          <w:p w:rsidR="006C673D" w:rsidRPr="006C673D" w:rsidRDefault="006C673D" w:rsidP="006C673D">
            <w:pPr>
              <w:jc w:val="both"/>
              <w:rPr>
                <w:sz w:val="20"/>
                <w:szCs w:val="20"/>
              </w:rPr>
            </w:pPr>
            <w:r w:rsidRPr="006C673D">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999 1 15 02050 10 0000 140</w:t>
            </w:r>
          </w:p>
        </w:tc>
        <w:tc>
          <w:tcPr>
            <w:tcW w:w="4525" w:type="dxa"/>
            <w:shd w:val="clear" w:color="auto" w:fill="auto"/>
          </w:tcPr>
          <w:p w:rsidR="006C673D" w:rsidRPr="006C673D" w:rsidRDefault="006C673D" w:rsidP="006C673D">
            <w:pPr>
              <w:jc w:val="both"/>
              <w:rPr>
                <w:sz w:val="20"/>
                <w:szCs w:val="20"/>
              </w:rPr>
            </w:pPr>
            <w:r w:rsidRPr="006C673D">
              <w:rPr>
                <w:sz w:val="20"/>
                <w:szCs w:val="20"/>
              </w:rPr>
              <w:t>Платежи, взимаемые органами управления (организациями) поселений за выполнение определенных функций</w:t>
            </w:r>
          </w:p>
        </w:tc>
      </w:tr>
      <w:tr w:rsidR="006C673D" w:rsidRPr="006C673D" w:rsidTr="00BD12B3">
        <w:trPr>
          <w:trHeight w:val="143"/>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999 1 16 51040 02 0000 140</w:t>
            </w:r>
          </w:p>
        </w:tc>
        <w:tc>
          <w:tcPr>
            <w:tcW w:w="4525" w:type="dxa"/>
            <w:shd w:val="clear" w:color="auto" w:fill="auto"/>
          </w:tcPr>
          <w:p w:rsidR="006C673D" w:rsidRPr="006C673D" w:rsidRDefault="006C673D" w:rsidP="006C673D">
            <w:pPr>
              <w:jc w:val="both"/>
              <w:rPr>
                <w:sz w:val="20"/>
                <w:szCs w:val="20"/>
              </w:rPr>
            </w:pPr>
            <w:r w:rsidRPr="006C673D">
              <w:rPr>
                <w:sz w:val="20"/>
                <w:szCs w:val="20"/>
              </w:rPr>
              <w:t xml:space="preserve">Денежные взыскания (штрафы), установленные законами субъектов Российской Федерации за </w:t>
            </w:r>
            <w:r w:rsidRPr="006C673D">
              <w:rPr>
                <w:sz w:val="20"/>
                <w:szCs w:val="20"/>
              </w:rPr>
              <w:lastRenderedPageBreak/>
              <w:t>несоблюдение муниципальных правовых актов, зачисляемые в бюджеты поселений</w:t>
            </w:r>
          </w:p>
        </w:tc>
      </w:tr>
      <w:tr w:rsidR="006C673D" w:rsidRPr="006C673D" w:rsidTr="00BD12B3">
        <w:trPr>
          <w:trHeight w:val="446"/>
          <w:jc w:val="center"/>
        </w:trPr>
        <w:tc>
          <w:tcPr>
            <w:tcW w:w="1872" w:type="dxa"/>
          </w:tcPr>
          <w:p w:rsidR="006C673D" w:rsidRPr="006C673D" w:rsidRDefault="006C673D" w:rsidP="006C673D">
            <w:pPr>
              <w:jc w:val="both"/>
              <w:rPr>
                <w:sz w:val="20"/>
                <w:szCs w:val="20"/>
              </w:rPr>
            </w:pPr>
            <w:r w:rsidRPr="006C673D">
              <w:rPr>
                <w:sz w:val="20"/>
                <w:szCs w:val="20"/>
              </w:rPr>
              <w:lastRenderedPageBreak/>
              <w:t>999</w:t>
            </w:r>
          </w:p>
        </w:tc>
        <w:tc>
          <w:tcPr>
            <w:tcW w:w="3336" w:type="dxa"/>
          </w:tcPr>
          <w:p w:rsidR="006C673D" w:rsidRPr="006C673D" w:rsidRDefault="006C673D" w:rsidP="006C673D">
            <w:pPr>
              <w:jc w:val="both"/>
              <w:rPr>
                <w:sz w:val="20"/>
                <w:szCs w:val="20"/>
              </w:rPr>
            </w:pPr>
            <w:r w:rsidRPr="006C673D">
              <w:rPr>
                <w:sz w:val="20"/>
                <w:szCs w:val="20"/>
              </w:rPr>
              <w:t>999 1 17 01050 10 0000 180</w:t>
            </w:r>
          </w:p>
        </w:tc>
        <w:tc>
          <w:tcPr>
            <w:tcW w:w="4525" w:type="dxa"/>
            <w:shd w:val="clear" w:color="auto" w:fill="auto"/>
          </w:tcPr>
          <w:p w:rsidR="006C673D" w:rsidRPr="006C673D" w:rsidRDefault="006C673D" w:rsidP="006C673D">
            <w:pPr>
              <w:jc w:val="both"/>
              <w:rPr>
                <w:sz w:val="20"/>
                <w:szCs w:val="20"/>
              </w:rPr>
            </w:pPr>
            <w:r w:rsidRPr="006C673D">
              <w:rPr>
                <w:sz w:val="20"/>
                <w:szCs w:val="20"/>
              </w:rPr>
              <w:t>Невыясненные поступления, зачисляемые в бюджеты поселений</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lang w:val="en-US"/>
              </w:rPr>
              <w:t>9</w:t>
            </w:r>
            <w:r w:rsidRPr="006C673D">
              <w:rPr>
                <w:sz w:val="20"/>
                <w:szCs w:val="20"/>
              </w:rPr>
              <w:t xml:space="preserve">99 </w:t>
            </w:r>
            <w:r w:rsidRPr="006C673D">
              <w:rPr>
                <w:sz w:val="20"/>
                <w:szCs w:val="20"/>
                <w:lang w:val="en-US"/>
              </w:rPr>
              <w:t xml:space="preserve"> 2 02 </w:t>
            </w:r>
            <w:r w:rsidRPr="006C673D">
              <w:rPr>
                <w:sz w:val="20"/>
                <w:szCs w:val="20"/>
              </w:rPr>
              <w:t>15001</w:t>
            </w:r>
            <w:r w:rsidRPr="006C673D">
              <w:rPr>
                <w:sz w:val="20"/>
                <w:szCs w:val="20"/>
                <w:lang w:val="en-US"/>
              </w:rPr>
              <w:t xml:space="preserve"> 10 0000 15</w:t>
            </w:r>
            <w:r w:rsidRPr="006C673D">
              <w:rPr>
                <w:sz w:val="20"/>
                <w:szCs w:val="20"/>
              </w:rPr>
              <w:t>0</w:t>
            </w:r>
          </w:p>
        </w:tc>
        <w:tc>
          <w:tcPr>
            <w:tcW w:w="4525" w:type="dxa"/>
            <w:shd w:val="clear" w:color="auto" w:fill="auto"/>
          </w:tcPr>
          <w:p w:rsidR="006C673D" w:rsidRPr="006C673D" w:rsidRDefault="006C673D" w:rsidP="006C673D">
            <w:pPr>
              <w:jc w:val="both"/>
              <w:rPr>
                <w:sz w:val="20"/>
                <w:szCs w:val="20"/>
              </w:rPr>
            </w:pPr>
            <w:r w:rsidRPr="006C673D">
              <w:rPr>
                <w:sz w:val="20"/>
                <w:szCs w:val="20"/>
              </w:rPr>
              <w:t>Дотации бюджетам сельских поселений на выравнивание бюджетной обеспеченности из бюджета Субъекта Российской Федерации</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999 2 02 16001 10 0000 150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Дотации бюджетам сельских поселений на выравнивание бюджетной обеспеченности из бюджетов муниципальных районов</w:t>
            </w:r>
          </w:p>
        </w:tc>
      </w:tr>
      <w:tr w:rsidR="006C673D" w:rsidRPr="006C673D" w:rsidTr="00BD12B3">
        <w:trPr>
          <w:trHeight w:val="669"/>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lang w:val="en-US"/>
              </w:rPr>
              <w:t>9</w:t>
            </w:r>
            <w:r w:rsidRPr="006C673D">
              <w:rPr>
                <w:sz w:val="20"/>
                <w:szCs w:val="20"/>
              </w:rPr>
              <w:t xml:space="preserve">99 </w:t>
            </w:r>
            <w:r w:rsidRPr="006C673D">
              <w:rPr>
                <w:sz w:val="20"/>
                <w:szCs w:val="20"/>
                <w:lang w:val="en-US"/>
              </w:rPr>
              <w:t xml:space="preserve"> 2 02 </w:t>
            </w:r>
            <w:r w:rsidRPr="006C673D">
              <w:rPr>
                <w:sz w:val="20"/>
                <w:szCs w:val="20"/>
              </w:rPr>
              <w:t>15002</w:t>
            </w:r>
            <w:r w:rsidRPr="006C673D">
              <w:rPr>
                <w:sz w:val="20"/>
                <w:szCs w:val="20"/>
                <w:lang w:val="en-US"/>
              </w:rPr>
              <w:t xml:space="preserve"> 10 0000 15</w:t>
            </w:r>
            <w:r w:rsidRPr="006C673D">
              <w:rPr>
                <w:sz w:val="20"/>
                <w:szCs w:val="20"/>
              </w:rPr>
              <w:t>0</w:t>
            </w:r>
          </w:p>
        </w:tc>
        <w:tc>
          <w:tcPr>
            <w:tcW w:w="4525" w:type="dxa"/>
            <w:shd w:val="clear" w:color="auto" w:fill="auto"/>
          </w:tcPr>
          <w:p w:rsidR="006C673D" w:rsidRPr="006C673D" w:rsidRDefault="006C673D" w:rsidP="006C673D">
            <w:pPr>
              <w:jc w:val="both"/>
              <w:rPr>
                <w:sz w:val="20"/>
                <w:szCs w:val="20"/>
              </w:rPr>
            </w:pPr>
            <w:r w:rsidRPr="006C673D">
              <w:rPr>
                <w:sz w:val="20"/>
                <w:szCs w:val="20"/>
              </w:rPr>
              <w:t xml:space="preserve">Дотация бюджетам поселений на поддержку мер по обеспечению </w:t>
            </w:r>
          </w:p>
          <w:p w:rsidR="006C673D" w:rsidRPr="006C673D" w:rsidRDefault="006C673D" w:rsidP="006C673D">
            <w:pPr>
              <w:jc w:val="both"/>
              <w:rPr>
                <w:sz w:val="20"/>
                <w:szCs w:val="20"/>
              </w:rPr>
            </w:pPr>
            <w:r w:rsidRPr="006C673D">
              <w:rPr>
                <w:sz w:val="20"/>
                <w:szCs w:val="20"/>
              </w:rPr>
              <w:t>сбалансированности бюджетов</w:t>
            </w:r>
          </w:p>
        </w:tc>
      </w:tr>
      <w:tr w:rsidR="006C673D" w:rsidRPr="006C673D" w:rsidTr="00BD12B3">
        <w:trPr>
          <w:trHeight w:val="907"/>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p>
          <w:p w:rsidR="006C673D" w:rsidRPr="006C673D" w:rsidRDefault="006C673D" w:rsidP="006C673D">
            <w:pPr>
              <w:jc w:val="both"/>
              <w:rPr>
                <w:sz w:val="20"/>
                <w:szCs w:val="20"/>
              </w:rPr>
            </w:pPr>
            <w:r w:rsidRPr="006C673D">
              <w:rPr>
                <w:sz w:val="20"/>
                <w:szCs w:val="20"/>
              </w:rPr>
              <w:t>999  2 02 02088 10 0001 150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Субсидии бюджетам поселений  на обеспечение  мероприятий по капитальному ремонту многоквартирных домов за счет средств, поступивших от государственной корпорации Фонд содействия реформированию жилищно-коммунального хозяйства</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999  2 02 02089 10 0001 150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Субсидии бюджетам поселений на обеспечение  мероприятий по капитальному ремонту многоквартирных домов за счет средств бюджетов</w:t>
            </w:r>
          </w:p>
        </w:tc>
      </w:tr>
      <w:tr w:rsidR="006C673D" w:rsidRPr="006C673D" w:rsidTr="00BD12B3">
        <w:trPr>
          <w:trHeight w:val="446"/>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999 2 02 20216 10 0000 150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6C673D" w:rsidRPr="006C673D" w:rsidTr="00BD12B3">
        <w:trPr>
          <w:trHeight w:val="446"/>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999  2 02 29999 10 0000 150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Прочие субсидии бюджетам поселений</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999 2 02 25467 10 0000 150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999 2 02 2555 10 0000 150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999 2 02 25519 10 0000 150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Субсидии бюджетам на поддержку отросли культуры</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999 2 02 25576 10 0000 150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Субсидии бюджетам муниципальных образований на обеспечение комплексного развития сельских территорий</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999 2 02 27372 10 0000 150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Субсидии бюджетам муниципальных районов на софинансирование капитальных вложений в объекты государственной (муниципальной) собственности в рамках развития транспортной инфраструктуры на сельских территориях</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999  2 02 35118 10 0000 150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r>
      <w:tr w:rsidR="006C673D" w:rsidRPr="006C673D" w:rsidTr="00BD12B3">
        <w:trPr>
          <w:trHeight w:val="446"/>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999 2 02 30024 10 0000 150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Субвенции бюджетам сельских поселений на выполнение передаваемых полномочий субъектов Российской Федерации.</w:t>
            </w:r>
          </w:p>
        </w:tc>
      </w:tr>
      <w:tr w:rsidR="006C673D" w:rsidRPr="006C673D" w:rsidTr="00BD12B3">
        <w:trPr>
          <w:trHeight w:val="446"/>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999  2 02 39999 10 0000 150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Прочие субвенции бюджетам поселений</w:t>
            </w:r>
          </w:p>
        </w:tc>
      </w:tr>
      <w:tr w:rsidR="006C673D" w:rsidRPr="006C673D" w:rsidTr="00BD12B3">
        <w:trPr>
          <w:trHeight w:val="907"/>
          <w:jc w:val="center"/>
        </w:trPr>
        <w:tc>
          <w:tcPr>
            <w:tcW w:w="1872" w:type="dxa"/>
          </w:tcPr>
          <w:p w:rsidR="006C673D" w:rsidRPr="006C673D" w:rsidRDefault="006C673D" w:rsidP="006C673D">
            <w:pPr>
              <w:jc w:val="both"/>
              <w:rPr>
                <w:sz w:val="20"/>
                <w:szCs w:val="20"/>
              </w:rPr>
            </w:pPr>
          </w:p>
        </w:tc>
        <w:tc>
          <w:tcPr>
            <w:tcW w:w="3336" w:type="dxa"/>
          </w:tcPr>
          <w:p w:rsidR="006C673D" w:rsidRPr="006C673D" w:rsidRDefault="006C673D" w:rsidP="006C673D">
            <w:pPr>
              <w:jc w:val="both"/>
              <w:rPr>
                <w:sz w:val="20"/>
                <w:szCs w:val="20"/>
              </w:rPr>
            </w:pPr>
            <w:r w:rsidRPr="006C673D">
              <w:rPr>
                <w:sz w:val="20"/>
                <w:szCs w:val="20"/>
              </w:rPr>
              <w:t>999  2 02 40014 10 0000 150</w:t>
            </w:r>
          </w:p>
          <w:p w:rsidR="006C673D" w:rsidRPr="006C673D" w:rsidRDefault="006C673D" w:rsidP="006C673D">
            <w:pPr>
              <w:jc w:val="both"/>
              <w:rPr>
                <w:sz w:val="20"/>
                <w:szCs w:val="20"/>
              </w:rPr>
            </w:pPr>
          </w:p>
        </w:tc>
        <w:tc>
          <w:tcPr>
            <w:tcW w:w="4525" w:type="dxa"/>
            <w:shd w:val="clear" w:color="auto" w:fill="auto"/>
          </w:tcPr>
          <w:p w:rsidR="006C673D" w:rsidRPr="006C673D" w:rsidRDefault="006C673D" w:rsidP="006C673D">
            <w:pPr>
              <w:jc w:val="both"/>
              <w:rPr>
                <w:sz w:val="20"/>
                <w:szCs w:val="20"/>
              </w:rPr>
            </w:pPr>
            <w:r w:rsidRPr="006C673D">
              <w:rPr>
                <w:sz w:val="20"/>
                <w:szCs w:val="20"/>
              </w:rPr>
              <w:t xml:space="preserve">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w:t>
            </w:r>
            <w:r w:rsidRPr="006C673D">
              <w:rPr>
                <w:sz w:val="20"/>
                <w:szCs w:val="20"/>
              </w:rPr>
              <w:lastRenderedPageBreak/>
              <w:t>значения в соответствии с заключенными соглашениями</w:t>
            </w:r>
          </w:p>
        </w:tc>
      </w:tr>
      <w:tr w:rsidR="006C673D" w:rsidRPr="006C673D" w:rsidTr="00BD12B3">
        <w:trPr>
          <w:trHeight w:val="446"/>
          <w:jc w:val="center"/>
        </w:trPr>
        <w:tc>
          <w:tcPr>
            <w:tcW w:w="1872" w:type="dxa"/>
          </w:tcPr>
          <w:p w:rsidR="006C673D" w:rsidRPr="006C673D" w:rsidRDefault="006C673D" w:rsidP="006C673D">
            <w:pPr>
              <w:jc w:val="both"/>
              <w:rPr>
                <w:sz w:val="20"/>
                <w:szCs w:val="20"/>
              </w:rPr>
            </w:pPr>
            <w:r w:rsidRPr="006C673D">
              <w:rPr>
                <w:sz w:val="20"/>
                <w:szCs w:val="20"/>
              </w:rPr>
              <w:lastRenderedPageBreak/>
              <w:t>999</w:t>
            </w:r>
          </w:p>
        </w:tc>
        <w:tc>
          <w:tcPr>
            <w:tcW w:w="3336" w:type="dxa"/>
          </w:tcPr>
          <w:p w:rsidR="006C673D" w:rsidRPr="006C673D" w:rsidRDefault="006C673D" w:rsidP="006C673D">
            <w:pPr>
              <w:jc w:val="both"/>
              <w:rPr>
                <w:sz w:val="20"/>
                <w:szCs w:val="20"/>
              </w:rPr>
            </w:pPr>
            <w:r w:rsidRPr="006C673D">
              <w:rPr>
                <w:sz w:val="20"/>
                <w:szCs w:val="20"/>
              </w:rPr>
              <w:t>999  2 02 49999 10 0000 150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Прочие межбюджетные трансферты, передаваемые бюджетам поселений</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999 2 04 05020 10 0000 150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999 2 04 05010 10 0000 150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Предоставление негосударственными организациями грантов для получателей средств бюджетов поселений</w:t>
            </w:r>
          </w:p>
        </w:tc>
      </w:tr>
      <w:tr w:rsidR="006C673D" w:rsidRPr="006C673D" w:rsidTr="00BD12B3">
        <w:trPr>
          <w:trHeight w:val="684"/>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rPr>
              <w:t>999  2 07 05020 10 0000 150</w:t>
            </w:r>
          </w:p>
        </w:tc>
        <w:tc>
          <w:tcPr>
            <w:tcW w:w="4525" w:type="dxa"/>
            <w:shd w:val="clear" w:color="auto" w:fill="auto"/>
          </w:tcPr>
          <w:p w:rsidR="006C673D" w:rsidRPr="006C673D" w:rsidRDefault="006C673D" w:rsidP="006C673D">
            <w:pPr>
              <w:jc w:val="both"/>
              <w:rPr>
                <w:sz w:val="20"/>
                <w:szCs w:val="20"/>
              </w:rPr>
            </w:pPr>
            <w:r w:rsidRPr="006C673D">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r>
      <w:tr w:rsidR="006C673D" w:rsidRPr="006C673D" w:rsidTr="00BD12B3">
        <w:trPr>
          <w:trHeight w:val="1145"/>
          <w:jc w:val="center"/>
        </w:trPr>
        <w:tc>
          <w:tcPr>
            <w:tcW w:w="1872" w:type="dxa"/>
          </w:tcPr>
          <w:p w:rsidR="006C673D" w:rsidRPr="006C673D" w:rsidRDefault="006C673D" w:rsidP="006C673D">
            <w:pPr>
              <w:jc w:val="both"/>
              <w:rPr>
                <w:sz w:val="20"/>
                <w:szCs w:val="20"/>
              </w:rPr>
            </w:pPr>
            <w:r w:rsidRPr="006C673D">
              <w:rPr>
                <w:sz w:val="20"/>
                <w:szCs w:val="20"/>
              </w:rPr>
              <w:t>999</w:t>
            </w:r>
          </w:p>
        </w:tc>
        <w:tc>
          <w:tcPr>
            <w:tcW w:w="3336" w:type="dxa"/>
          </w:tcPr>
          <w:p w:rsidR="006C673D" w:rsidRPr="006C673D" w:rsidRDefault="006C673D" w:rsidP="006C673D">
            <w:pPr>
              <w:jc w:val="both"/>
              <w:rPr>
                <w:sz w:val="20"/>
                <w:szCs w:val="20"/>
              </w:rPr>
            </w:pPr>
            <w:r w:rsidRPr="006C673D">
              <w:rPr>
                <w:sz w:val="20"/>
                <w:szCs w:val="20"/>
                <w:lang w:val="en-US"/>
              </w:rPr>
              <w:t>9</w:t>
            </w:r>
            <w:r w:rsidRPr="006C673D">
              <w:rPr>
                <w:sz w:val="20"/>
                <w:szCs w:val="20"/>
              </w:rPr>
              <w:t xml:space="preserve">99 </w:t>
            </w:r>
            <w:r w:rsidRPr="006C673D">
              <w:rPr>
                <w:sz w:val="20"/>
                <w:szCs w:val="20"/>
                <w:lang w:val="en-US"/>
              </w:rPr>
              <w:t xml:space="preserve"> 2 08 05000 10 0000 1</w:t>
            </w:r>
            <w:r w:rsidRPr="006C673D">
              <w:rPr>
                <w:sz w:val="20"/>
                <w:szCs w:val="20"/>
              </w:rPr>
              <w:t>50</w:t>
            </w:r>
          </w:p>
        </w:tc>
        <w:tc>
          <w:tcPr>
            <w:tcW w:w="4525" w:type="dxa"/>
            <w:shd w:val="clear" w:color="auto" w:fill="auto"/>
          </w:tcPr>
          <w:p w:rsidR="006C673D" w:rsidRPr="006C673D" w:rsidRDefault="006C673D" w:rsidP="006C673D">
            <w:pPr>
              <w:jc w:val="both"/>
              <w:rPr>
                <w:sz w:val="20"/>
                <w:szCs w:val="20"/>
              </w:rPr>
            </w:pPr>
            <w:r w:rsidRPr="006C673D">
              <w:rPr>
                <w:sz w:val="20"/>
                <w:szCs w:val="20"/>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6C673D" w:rsidRPr="006C673D" w:rsidRDefault="006C673D" w:rsidP="006C673D">
      <w:pPr>
        <w:jc w:val="both"/>
        <w:rPr>
          <w:sz w:val="20"/>
          <w:szCs w:val="20"/>
        </w:rPr>
      </w:pPr>
    </w:p>
    <w:p w:rsidR="006C673D" w:rsidRPr="006C673D" w:rsidRDefault="006C673D" w:rsidP="006C673D">
      <w:pPr>
        <w:jc w:val="right"/>
        <w:rPr>
          <w:sz w:val="20"/>
          <w:szCs w:val="20"/>
        </w:rPr>
      </w:pPr>
      <w:r w:rsidRPr="006C673D">
        <w:rPr>
          <w:sz w:val="20"/>
          <w:szCs w:val="20"/>
        </w:rPr>
        <w:t xml:space="preserve">Приложение №3 </w:t>
      </w:r>
    </w:p>
    <w:p w:rsidR="006C673D" w:rsidRPr="006C673D" w:rsidRDefault="006C673D" w:rsidP="006C673D">
      <w:pPr>
        <w:jc w:val="right"/>
        <w:rPr>
          <w:sz w:val="20"/>
          <w:szCs w:val="20"/>
        </w:rPr>
      </w:pPr>
      <w:r w:rsidRPr="006C673D">
        <w:rPr>
          <w:sz w:val="20"/>
          <w:szCs w:val="20"/>
        </w:rPr>
        <w:t>к решению Совета депутатов</w:t>
      </w:r>
    </w:p>
    <w:p w:rsidR="006C673D" w:rsidRPr="006C673D" w:rsidRDefault="006C673D" w:rsidP="006C673D">
      <w:pPr>
        <w:jc w:val="right"/>
        <w:rPr>
          <w:sz w:val="20"/>
          <w:szCs w:val="20"/>
        </w:rPr>
      </w:pPr>
      <w:r w:rsidRPr="006C673D">
        <w:rPr>
          <w:sz w:val="20"/>
          <w:szCs w:val="20"/>
        </w:rPr>
        <w:t>Сандогорского сельского поселения</w:t>
      </w:r>
    </w:p>
    <w:p w:rsidR="006C673D" w:rsidRPr="006C673D" w:rsidRDefault="006C673D" w:rsidP="006C673D">
      <w:pPr>
        <w:jc w:val="right"/>
        <w:rPr>
          <w:b/>
          <w:sz w:val="20"/>
          <w:szCs w:val="20"/>
        </w:rPr>
      </w:pPr>
      <w:r w:rsidRPr="006C673D">
        <w:rPr>
          <w:sz w:val="20"/>
          <w:szCs w:val="20"/>
        </w:rPr>
        <w:t>от «29» мая 2020 №192</w:t>
      </w:r>
    </w:p>
    <w:p w:rsidR="006C673D" w:rsidRPr="006C673D" w:rsidRDefault="006C673D" w:rsidP="006C673D">
      <w:pPr>
        <w:jc w:val="both"/>
        <w:rPr>
          <w:sz w:val="20"/>
          <w:szCs w:val="20"/>
        </w:rPr>
      </w:pPr>
    </w:p>
    <w:tbl>
      <w:tblPr>
        <w:tblW w:w="9923" w:type="dxa"/>
        <w:tblInd w:w="-176" w:type="dxa"/>
        <w:tblLook w:val="0000" w:firstRow="0" w:lastRow="0" w:firstColumn="0" w:lastColumn="0" w:noHBand="0" w:noVBand="0"/>
      </w:tblPr>
      <w:tblGrid>
        <w:gridCol w:w="2409"/>
        <w:gridCol w:w="5530"/>
        <w:gridCol w:w="1984"/>
      </w:tblGrid>
      <w:tr w:rsidR="006C673D" w:rsidRPr="006C673D" w:rsidTr="00BD12B3">
        <w:trPr>
          <w:trHeight w:val="495"/>
        </w:trPr>
        <w:tc>
          <w:tcPr>
            <w:tcW w:w="9923" w:type="dxa"/>
            <w:gridSpan w:val="3"/>
            <w:shd w:val="clear" w:color="auto" w:fill="auto"/>
            <w:vAlign w:val="bottom"/>
          </w:tcPr>
          <w:p w:rsidR="006C673D" w:rsidRPr="006C673D" w:rsidRDefault="006C673D" w:rsidP="006C673D">
            <w:pPr>
              <w:jc w:val="center"/>
              <w:rPr>
                <w:sz w:val="20"/>
                <w:szCs w:val="20"/>
              </w:rPr>
            </w:pPr>
            <w:r w:rsidRPr="006C673D">
              <w:rPr>
                <w:sz w:val="20"/>
                <w:szCs w:val="20"/>
              </w:rPr>
              <w:t>Объем поступлений доходов в бюджет</w:t>
            </w:r>
          </w:p>
          <w:p w:rsidR="006C673D" w:rsidRPr="006C673D" w:rsidRDefault="006C673D" w:rsidP="006C673D">
            <w:pPr>
              <w:jc w:val="center"/>
              <w:rPr>
                <w:sz w:val="20"/>
                <w:szCs w:val="20"/>
              </w:rPr>
            </w:pPr>
            <w:r w:rsidRPr="006C673D">
              <w:rPr>
                <w:sz w:val="20"/>
                <w:szCs w:val="20"/>
              </w:rPr>
              <w:t>Сандогорского сельского поселения на 2020 год</w:t>
            </w:r>
          </w:p>
        </w:tc>
      </w:tr>
      <w:tr w:rsidR="006C673D" w:rsidRPr="006C673D" w:rsidTr="00BD12B3">
        <w:trPr>
          <w:trHeight w:val="255"/>
        </w:trPr>
        <w:tc>
          <w:tcPr>
            <w:tcW w:w="2409" w:type="dxa"/>
            <w:tcBorders>
              <w:bottom w:val="single" w:sz="4" w:space="0" w:color="auto"/>
            </w:tcBorders>
            <w:shd w:val="clear" w:color="auto" w:fill="auto"/>
            <w:noWrap/>
            <w:vAlign w:val="bottom"/>
          </w:tcPr>
          <w:p w:rsidR="006C673D" w:rsidRPr="006C673D" w:rsidRDefault="006C673D" w:rsidP="006C673D">
            <w:pPr>
              <w:jc w:val="both"/>
              <w:rPr>
                <w:sz w:val="20"/>
                <w:szCs w:val="20"/>
              </w:rPr>
            </w:pPr>
          </w:p>
        </w:tc>
        <w:tc>
          <w:tcPr>
            <w:tcW w:w="5530" w:type="dxa"/>
            <w:tcBorders>
              <w:bottom w:val="single" w:sz="4" w:space="0" w:color="auto"/>
            </w:tcBorders>
            <w:shd w:val="clear" w:color="auto" w:fill="auto"/>
            <w:noWrap/>
            <w:vAlign w:val="bottom"/>
          </w:tcPr>
          <w:p w:rsidR="006C673D" w:rsidRPr="006C673D" w:rsidRDefault="006C673D" w:rsidP="006C673D">
            <w:pPr>
              <w:jc w:val="both"/>
              <w:rPr>
                <w:sz w:val="20"/>
                <w:szCs w:val="20"/>
              </w:rPr>
            </w:pPr>
          </w:p>
        </w:tc>
        <w:tc>
          <w:tcPr>
            <w:tcW w:w="1984" w:type="dxa"/>
            <w:tcBorders>
              <w:bottom w:val="single" w:sz="4" w:space="0" w:color="auto"/>
            </w:tcBorders>
            <w:shd w:val="clear" w:color="auto" w:fill="auto"/>
            <w:noWrap/>
            <w:vAlign w:val="bottom"/>
          </w:tcPr>
          <w:p w:rsidR="006C673D" w:rsidRPr="006C673D" w:rsidRDefault="006C673D" w:rsidP="006C673D">
            <w:pPr>
              <w:jc w:val="both"/>
              <w:rPr>
                <w:sz w:val="20"/>
                <w:szCs w:val="20"/>
              </w:rPr>
            </w:pPr>
          </w:p>
        </w:tc>
      </w:tr>
      <w:tr w:rsidR="006C673D" w:rsidRPr="006C673D" w:rsidTr="00BD12B3">
        <w:trPr>
          <w:trHeight w:val="750"/>
        </w:trPr>
        <w:tc>
          <w:tcPr>
            <w:tcW w:w="24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xml:space="preserve">Код дохода </w:t>
            </w:r>
          </w:p>
        </w:tc>
        <w:tc>
          <w:tcPr>
            <w:tcW w:w="553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Наименование показателей доходов</w:t>
            </w:r>
          </w:p>
        </w:tc>
        <w:tc>
          <w:tcPr>
            <w:tcW w:w="1984"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Сумма доходов на очередное заседание Совета депутатов (руб.)</w:t>
            </w:r>
          </w:p>
        </w:tc>
      </w:tr>
      <w:tr w:rsidR="006C673D" w:rsidRPr="006C673D" w:rsidTr="00BD12B3">
        <w:trPr>
          <w:trHeight w:val="276"/>
        </w:trPr>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5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xml:space="preserve">2020 год </w:t>
            </w:r>
          </w:p>
        </w:tc>
      </w:tr>
      <w:tr w:rsidR="006C673D" w:rsidRPr="006C673D" w:rsidTr="00BD12B3">
        <w:trPr>
          <w:trHeight w:val="276"/>
        </w:trPr>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5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r>
      <w:tr w:rsidR="006C673D" w:rsidRPr="006C673D" w:rsidTr="006C673D">
        <w:trPr>
          <w:trHeight w:val="230"/>
        </w:trPr>
        <w:tc>
          <w:tcPr>
            <w:tcW w:w="240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553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1 00 00000 00 0000 000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НАЛОГОВЫЕ И НЕНАЛОГОВЫЕ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3 365 891</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1 00 00000 00 0000 000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НАЛОГИ НА ПРИБЫЛЬ,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994 200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1 01 02000 01 0000 110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НАЛОГ НА ДОХОДЫ ФИЗИЧЕСКИХ  ЛИЦ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994 200</w:t>
            </w:r>
          </w:p>
        </w:tc>
      </w:tr>
      <w:tr w:rsidR="006C673D" w:rsidRPr="006C673D" w:rsidTr="00BD12B3">
        <w:trPr>
          <w:trHeight w:val="127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1 01 02010 01 0000 110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984000</w:t>
            </w:r>
          </w:p>
        </w:tc>
      </w:tr>
      <w:tr w:rsidR="006C673D" w:rsidRPr="006C673D" w:rsidTr="00BD12B3">
        <w:trPr>
          <w:trHeight w:val="178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1 01 02020 01 0000 110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700</w:t>
            </w:r>
          </w:p>
        </w:tc>
      </w:tr>
      <w:tr w:rsidR="006C673D" w:rsidRPr="006C673D" w:rsidTr="00BD12B3">
        <w:trPr>
          <w:trHeight w:val="76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1 01 02030 01 0000 110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7000</w:t>
            </w:r>
          </w:p>
        </w:tc>
      </w:tr>
      <w:tr w:rsidR="006C673D" w:rsidRPr="006C673D" w:rsidTr="00BD12B3">
        <w:trPr>
          <w:trHeight w:val="129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lastRenderedPageBreak/>
              <w:t>1 01 02040 01 0000 110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2500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1 03 00000 00 0000 000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roofErr w:type="gramStart"/>
            <w:r w:rsidRPr="006C673D">
              <w:rPr>
                <w:sz w:val="20"/>
                <w:szCs w:val="20"/>
              </w:rPr>
              <w:t>НАЛОГИ НА ТОВАРЫ (РАБОТЫ, УСЛУГИ, РЕАЛИЗУЕМЫЕ НА ТЕРРИТОРИИ РОССИЙСКОЙ ФЕДЕРАЦИИ</w:t>
            </w:r>
            <w:proofErr w:type="gramEnd"/>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505 631</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1 03 02000 01 0000 110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Акцизы по подакцизным товарам (продукции), производимым на территории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505 631</w:t>
            </w:r>
          </w:p>
        </w:tc>
      </w:tr>
      <w:tr w:rsidR="006C673D" w:rsidRPr="006C673D" w:rsidTr="00BD12B3">
        <w:trPr>
          <w:trHeight w:val="102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1 03 02230 01 0000 110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183227</w:t>
            </w:r>
          </w:p>
        </w:tc>
      </w:tr>
      <w:tr w:rsidR="006C673D" w:rsidRPr="006C673D" w:rsidTr="00BD12B3">
        <w:trPr>
          <w:trHeight w:val="133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1 03 02240 01 0000 110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Доходы от уплаты акцизов на моторные масла для дизельных и (или) карбюраторных (</w:t>
            </w:r>
            <w:proofErr w:type="spellStart"/>
            <w:r w:rsidRPr="006C673D">
              <w:rPr>
                <w:sz w:val="20"/>
                <w:szCs w:val="20"/>
              </w:rPr>
              <w:t>инжекторных</w:t>
            </w:r>
            <w:proofErr w:type="spellEnd"/>
            <w:r w:rsidRPr="006C673D">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1210</w:t>
            </w:r>
          </w:p>
        </w:tc>
      </w:tr>
      <w:tr w:rsidR="006C673D" w:rsidRPr="006C673D" w:rsidTr="00BD12B3">
        <w:trPr>
          <w:trHeight w:val="102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1 03 02250 01 0000 110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355279</w:t>
            </w:r>
          </w:p>
        </w:tc>
      </w:tr>
      <w:tr w:rsidR="006C673D" w:rsidRPr="006C673D" w:rsidTr="00BD12B3">
        <w:trPr>
          <w:trHeight w:val="102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1 03 02260 01 0000 110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proofErr w:type="spellStart"/>
            <w:r w:rsidRPr="006C673D">
              <w:rPr>
                <w:sz w:val="20"/>
                <w:szCs w:val="20"/>
              </w:rPr>
              <w:t>Дрходы</w:t>
            </w:r>
            <w:proofErr w:type="spellEnd"/>
            <w:r w:rsidRPr="006C673D">
              <w:rPr>
                <w:sz w:val="20"/>
                <w:szCs w:val="20"/>
              </w:rPr>
              <w:t xml:space="preserve">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-34085</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1 05 00000 00 0000 000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НАЛОГИ НА СОВОКУПНЫЙ ДОХОД</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466 000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1 05 01000 00 0000 110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Налог, взимаемый в связи с применением упрощенной системы налогообложения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466 000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1 05 01011 01 0000 110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Налог, взимаемый с налогоплательщиков, выбравших в качестве объекта налогообложения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250000</w:t>
            </w:r>
          </w:p>
        </w:tc>
      </w:tr>
      <w:tr w:rsidR="006C673D" w:rsidRPr="006C673D" w:rsidTr="00BD12B3">
        <w:trPr>
          <w:trHeight w:val="102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1 05 01021 01 0000 110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216000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1 06 00000 00 0000 000</w:t>
            </w:r>
          </w:p>
        </w:tc>
        <w:tc>
          <w:tcPr>
            <w:tcW w:w="5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НАЛОГИ НА ИМУЩЕСТВО</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1 060 000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1 06 01000 00 0000 110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Налог на имущество физических лиц</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200 000</w:t>
            </w:r>
          </w:p>
        </w:tc>
      </w:tr>
      <w:tr w:rsidR="006C673D" w:rsidRPr="006C673D" w:rsidTr="00BD12B3">
        <w:trPr>
          <w:trHeight w:val="76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1 06 01030 10 0000 110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200000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1 06 06000 00 0000 110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Земельный налог</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860 000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1 06 06033 10 0000 110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 xml:space="preserve">Земельный налог с организаций, обладающих земельным участком, расположенным в границах сельских поселений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360000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1 06 06043 10 0000 110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 xml:space="preserve">Земельный налог с физических лиц, обладающих земельным участком, расположенным в границах сельских поселений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500000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xml:space="preserve">1 08 00000 00 0000 000 </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ГОСУДАРСТВЕННАЯ ПОШЛИНА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600</w:t>
            </w:r>
          </w:p>
        </w:tc>
      </w:tr>
      <w:tr w:rsidR="006C673D" w:rsidRPr="006C673D" w:rsidTr="00BD12B3">
        <w:trPr>
          <w:trHeight w:val="1020"/>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C673D" w:rsidRPr="006C673D" w:rsidRDefault="006C673D" w:rsidP="006C673D">
            <w:pPr>
              <w:jc w:val="both"/>
              <w:rPr>
                <w:sz w:val="20"/>
                <w:szCs w:val="20"/>
              </w:rPr>
            </w:pPr>
            <w:r w:rsidRPr="006C673D">
              <w:rPr>
                <w:sz w:val="20"/>
                <w:szCs w:val="20"/>
              </w:rPr>
              <w:t>1 08 04020 01 0000 110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600</w:t>
            </w:r>
          </w:p>
        </w:tc>
      </w:tr>
      <w:tr w:rsidR="006C673D" w:rsidRPr="006C673D" w:rsidTr="00BD12B3">
        <w:trPr>
          <w:trHeight w:val="31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ИТОГО НАЛОГОВЫЕ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3 026 431</w:t>
            </w:r>
          </w:p>
        </w:tc>
      </w:tr>
      <w:tr w:rsidR="006C673D" w:rsidRPr="006C673D" w:rsidTr="00BD12B3">
        <w:trPr>
          <w:trHeight w:val="76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xml:space="preserve">1 11 00000 00 0000 000  </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ДОХОДЫ ОТ ИСПОЛЬЗОВАНИЯ ИМУЩЕСТВА, НАХОДЯЩЕГОСЯ В ГОСУДАРСТВЕННОЙ И МУНИЦИПАЛЬНОЙ СОБСТВЕННОСТИ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279 460</w:t>
            </w:r>
          </w:p>
        </w:tc>
      </w:tr>
      <w:tr w:rsidR="006C673D" w:rsidRPr="006C673D" w:rsidTr="00BD12B3">
        <w:trPr>
          <w:trHeight w:val="102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lastRenderedPageBreak/>
              <w:t xml:space="preserve">1 11 05035 10 0000 120 </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18 000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1 11 05075 10 0000120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Доходы от сдачи в аренду имущества, составляющего казну сельских поселений (за исключением земельных участков)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48 000</w:t>
            </w:r>
          </w:p>
        </w:tc>
      </w:tr>
      <w:tr w:rsidR="006C673D" w:rsidRPr="006C673D" w:rsidTr="00BD12B3">
        <w:trPr>
          <w:trHeight w:val="124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1 11 09045 10 0000 120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213 460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1 13 00000 00 0000 000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ДОХОДЫ ОТ ОКАЗАНИЯ ПЛАТНЫХ УСЛУГ (РАБОТ) И КОМПЕНСАЦИИ ЗАТРАТ ГОСУДАРСТВА</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60 000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1 13 01000 00 0000 130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 xml:space="preserve">Доходы от оказания платных услуг (работ)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60000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1 13 01995 10 0000 130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Прочие доходы от оказания платных услуг (работ) получателями средств бюджетов сельских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60000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5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ИТОГО НЕНАЛОГОВЫЕ ДОХОДЫ</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339 460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2 00 00000 00 0000 00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БЕЗВОЗМЕЗДНЫЕ ПОСТУПЛЕНИЯ</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137 696 081,00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2 02 00000 00 0000 000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БЕЗВОЗМЕЗДНЫЕ ПОСТУПЛЕНИЯ ОТ ДРУГИХ БЮДЖЕТОВ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137 665 061,00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2 02 10000 00 0000 150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Дотации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7 121 072,00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2 02 15001 10 0000 150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Дотации бюджетам сельских поселений на выравнивание бюджетной обеспеченности из бюджета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763000</w:t>
            </w:r>
          </w:p>
        </w:tc>
      </w:tr>
      <w:tr w:rsidR="006C673D" w:rsidRPr="006C673D" w:rsidTr="00BD12B3">
        <w:trPr>
          <w:trHeight w:val="27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2 02 16001 10 0000 150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Дотации бюджетам сельских поселений на выравнивание бюджетной обеспеченности из бюджетов муниципальных районов</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6358072</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2 02 29999 10 0000 150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Прочие субсидии бюджетам сельских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52500,00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2 02 25519 10 0000 150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Субсидии бюджетам на поддержку отросли культуры</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50000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2 02 25576 10 0000 150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xml:space="preserve">Субсидии бюджетам муниципальных образований на обеспечение комплексного развития сельских территорий </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168800</w:t>
            </w:r>
          </w:p>
        </w:tc>
      </w:tr>
      <w:tr w:rsidR="006C673D" w:rsidRPr="006C673D" w:rsidTr="00BD12B3">
        <w:trPr>
          <w:trHeight w:val="76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2 02 27372 10 0000 150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Субсидии бюджетам сельских поселений на софинансирование капитальных вложений в объекты государственной (муниципальной) собственности в рамках реализации транспортной инфраструктуры</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125620730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2 02 30000 00 0000 150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Субвенции бюджетам бюджетной системы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108 900,00</w:t>
            </w:r>
          </w:p>
        </w:tc>
      </w:tr>
      <w:tr w:rsidR="006C673D" w:rsidRPr="006C673D" w:rsidTr="00BD12B3">
        <w:trPr>
          <w:trHeight w:val="76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2 02 35118 10 0000 150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105600</w:t>
            </w:r>
          </w:p>
        </w:tc>
      </w:tr>
      <w:tr w:rsidR="006C673D" w:rsidRPr="006C673D" w:rsidTr="00BD12B3">
        <w:trPr>
          <w:trHeight w:val="510"/>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2 02 30024 10 0000 150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Субвенции бюджетам сельских поселений на выполнение передаваемых полномочий субъектов Российской Федерации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3300</w:t>
            </w:r>
          </w:p>
        </w:tc>
      </w:tr>
      <w:tr w:rsidR="006C673D" w:rsidRPr="006C673D" w:rsidTr="00BD12B3">
        <w:trPr>
          <w:trHeight w:val="1020"/>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2 02 40014 10 0000 150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3953059</w:t>
            </w:r>
          </w:p>
        </w:tc>
      </w:tr>
      <w:tr w:rsidR="006C673D" w:rsidRPr="006C673D" w:rsidTr="00BD12B3">
        <w:trPr>
          <w:trHeight w:val="765"/>
        </w:trPr>
        <w:tc>
          <w:tcPr>
            <w:tcW w:w="2409"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2 04 05020 10 0000 150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590000</w:t>
            </w:r>
          </w:p>
        </w:tc>
      </w:tr>
      <w:tr w:rsidR="006C673D" w:rsidRPr="006C673D" w:rsidTr="00BD12B3">
        <w:trPr>
          <w:trHeight w:val="765"/>
        </w:trPr>
        <w:tc>
          <w:tcPr>
            <w:tcW w:w="240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2 07 05020 10 0000 180</w:t>
            </w:r>
          </w:p>
        </w:tc>
        <w:tc>
          <w:tcPr>
            <w:tcW w:w="5530"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sz w:val="20"/>
                <w:szCs w:val="20"/>
              </w:rPr>
            </w:pPr>
            <w:r w:rsidRPr="006C673D">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984" w:type="dxa"/>
            <w:tcBorders>
              <w:top w:val="single" w:sz="4" w:space="0" w:color="auto"/>
              <w:left w:val="single" w:sz="4" w:space="0" w:color="auto"/>
              <w:bottom w:val="single" w:sz="4" w:space="0" w:color="auto"/>
              <w:right w:val="single" w:sz="4" w:space="0" w:color="auto"/>
            </w:tcBorders>
            <w:shd w:val="clear" w:color="auto" w:fill="auto"/>
            <w:noWrap/>
          </w:tcPr>
          <w:p w:rsidR="006C673D" w:rsidRPr="006C673D" w:rsidRDefault="006C673D" w:rsidP="006C673D">
            <w:pPr>
              <w:jc w:val="both"/>
              <w:rPr>
                <w:sz w:val="20"/>
                <w:szCs w:val="20"/>
              </w:rPr>
            </w:pPr>
            <w:r w:rsidRPr="006C673D">
              <w:rPr>
                <w:sz w:val="20"/>
                <w:szCs w:val="20"/>
              </w:rPr>
              <w:t>31020</w:t>
            </w:r>
          </w:p>
        </w:tc>
      </w:tr>
      <w:tr w:rsidR="006C673D" w:rsidRPr="006C673D" w:rsidTr="00BD12B3">
        <w:trPr>
          <w:trHeight w:val="255"/>
        </w:trPr>
        <w:tc>
          <w:tcPr>
            <w:tcW w:w="24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5530"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ВСЕГО ДОХОДОВ</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6C673D" w:rsidRPr="006C673D" w:rsidRDefault="006C673D" w:rsidP="006C673D">
            <w:pPr>
              <w:jc w:val="both"/>
              <w:rPr>
                <w:b/>
                <w:bCs/>
                <w:sz w:val="20"/>
                <w:szCs w:val="20"/>
              </w:rPr>
            </w:pPr>
            <w:r w:rsidRPr="006C673D">
              <w:rPr>
                <w:b/>
                <w:bCs/>
                <w:sz w:val="20"/>
                <w:szCs w:val="20"/>
              </w:rPr>
              <w:t>141 061 972,00</w:t>
            </w:r>
          </w:p>
        </w:tc>
      </w:tr>
    </w:tbl>
    <w:p w:rsidR="006C673D" w:rsidRDefault="006C673D" w:rsidP="006C673D">
      <w:pPr>
        <w:jc w:val="right"/>
        <w:rPr>
          <w:sz w:val="20"/>
          <w:szCs w:val="20"/>
        </w:rPr>
      </w:pPr>
    </w:p>
    <w:p w:rsidR="006C673D" w:rsidRPr="006C673D" w:rsidRDefault="006C673D" w:rsidP="006C673D">
      <w:pPr>
        <w:jc w:val="right"/>
        <w:rPr>
          <w:sz w:val="20"/>
          <w:szCs w:val="20"/>
        </w:rPr>
      </w:pPr>
      <w:r w:rsidRPr="006C673D">
        <w:rPr>
          <w:sz w:val="20"/>
          <w:szCs w:val="20"/>
        </w:rPr>
        <w:t>Приложение №4</w:t>
      </w:r>
    </w:p>
    <w:p w:rsidR="006C673D" w:rsidRPr="006C673D" w:rsidRDefault="006C673D" w:rsidP="006C673D">
      <w:pPr>
        <w:jc w:val="right"/>
        <w:rPr>
          <w:sz w:val="20"/>
          <w:szCs w:val="20"/>
        </w:rPr>
      </w:pPr>
      <w:r w:rsidRPr="006C673D">
        <w:rPr>
          <w:sz w:val="20"/>
          <w:szCs w:val="20"/>
        </w:rPr>
        <w:t>к решению Совета депутатов</w:t>
      </w:r>
    </w:p>
    <w:p w:rsidR="006C673D" w:rsidRPr="006C673D" w:rsidRDefault="006C673D" w:rsidP="006C673D">
      <w:pPr>
        <w:jc w:val="right"/>
        <w:rPr>
          <w:sz w:val="20"/>
          <w:szCs w:val="20"/>
        </w:rPr>
      </w:pPr>
      <w:r w:rsidRPr="006C673D">
        <w:rPr>
          <w:sz w:val="20"/>
          <w:szCs w:val="20"/>
        </w:rPr>
        <w:t>Сандогорского сельского поселения</w:t>
      </w:r>
    </w:p>
    <w:p w:rsidR="006C673D" w:rsidRPr="006C673D" w:rsidRDefault="006C673D" w:rsidP="006C673D">
      <w:pPr>
        <w:jc w:val="right"/>
        <w:rPr>
          <w:sz w:val="20"/>
          <w:szCs w:val="20"/>
        </w:rPr>
      </w:pPr>
      <w:r w:rsidRPr="006C673D">
        <w:rPr>
          <w:sz w:val="20"/>
          <w:szCs w:val="20"/>
        </w:rPr>
        <w:t>от «29» мая 2020 №192</w:t>
      </w:r>
    </w:p>
    <w:tbl>
      <w:tblPr>
        <w:tblW w:w="9923" w:type="dxa"/>
        <w:tblInd w:w="-176" w:type="dxa"/>
        <w:tblLayout w:type="fixed"/>
        <w:tblLook w:val="0000" w:firstRow="0" w:lastRow="0" w:firstColumn="0" w:lastColumn="0" w:noHBand="0" w:noVBand="0"/>
      </w:tblPr>
      <w:tblGrid>
        <w:gridCol w:w="3828"/>
        <w:gridCol w:w="851"/>
        <w:gridCol w:w="992"/>
        <w:gridCol w:w="1559"/>
        <w:gridCol w:w="851"/>
        <w:gridCol w:w="1842"/>
      </w:tblGrid>
      <w:tr w:rsidR="006C673D" w:rsidRPr="006C673D" w:rsidTr="00BD12B3">
        <w:trPr>
          <w:trHeight w:val="1110"/>
        </w:trPr>
        <w:tc>
          <w:tcPr>
            <w:tcW w:w="9923" w:type="dxa"/>
            <w:gridSpan w:val="6"/>
            <w:tcBorders>
              <w:bottom w:val="single" w:sz="4" w:space="0" w:color="auto"/>
            </w:tcBorders>
            <w:shd w:val="clear" w:color="auto" w:fill="auto"/>
            <w:vAlign w:val="center"/>
          </w:tcPr>
          <w:p w:rsidR="006C673D" w:rsidRPr="006C673D" w:rsidRDefault="006C673D" w:rsidP="006C673D">
            <w:pPr>
              <w:jc w:val="both"/>
              <w:rPr>
                <w:sz w:val="20"/>
                <w:szCs w:val="20"/>
              </w:rPr>
            </w:pPr>
          </w:p>
          <w:p w:rsidR="006C673D" w:rsidRPr="006C673D" w:rsidRDefault="006C673D" w:rsidP="006C673D">
            <w:pPr>
              <w:jc w:val="center"/>
              <w:rPr>
                <w:sz w:val="20"/>
                <w:szCs w:val="20"/>
              </w:rPr>
            </w:pPr>
            <w:r w:rsidRPr="006C673D">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Сандогорского сельского поселения</w:t>
            </w:r>
          </w:p>
          <w:p w:rsidR="006C673D" w:rsidRPr="006C673D" w:rsidRDefault="006C673D" w:rsidP="006C673D">
            <w:pPr>
              <w:jc w:val="center"/>
              <w:rPr>
                <w:sz w:val="20"/>
                <w:szCs w:val="20"/>
              </w:rPr>
            </w:pPr>
            <w:r w:rsidRPr="006C673D">
              <w:rPr>
                <w:sz w:val="20"/>
                <w:szCs w:val="20"/>
              </w:rPr>
              <w:t>на 2020 год</w:t>
            </w:r>
          </w:p>
          <w:p w:rsidR="006C673D" w:rsidRPr="006C673D" w:rsidRDefault="006C673D" w:rsidP="006C673D">
            <w:pPr>
              <w:jc w:val="both"/>
              <w:rPr>
                <w:sz w:val="20"/>
                <w:szCs w:val="20"/>
              </w:rPr>
            </w:pPr>
          </w:p>
        </w:tc>
      </w:tr>
      <w:tr w:rsidR="006C673D" w:rsidRPr="006C673D" w:rsidTr="00BD12B3">
        <w:trPr>
          <w:trHeight w:val="1110"/>
        </w:trPr>
        <w:tc>
          <w:tcPr>
            <w:tcW w:w="382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Наименование</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Код администратора</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Раздел, подраздел</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Целевая статья</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Вид расхода</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Сумма расходов на очередное заседание Совета депутатов (руб.)</w:t>
            </w:r>
          </w:p>
        </w:tc>
      </w:tr>
      <w:tr w:rsidR="006C673D" w:rsidRPr="006C673D" w:rsidTr="006C673D">
        <w:trPr>
          <w:trHeight w:val="412"/>
        </w:trPr>
        <w:tc>
          <w:tcPr>
            <w:tcW w:w="3828"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851" w:type="dxa"/>
            <w:vMerge/>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xml:space="preserve">2020 год </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Администрация Сандогорского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999</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Общегосударственные вопросы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0100.</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3 549 646,00</w:t>
            </w:r>
          </w:p>
        </w:tc>
      </w:tr>
      <w:tr w:rsidR="006C673D" w:rsidRPr="006C673D" w:rsidTr="00BD12B3">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Функционирование высшего должностного лица субъекта Российской Федерации 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.0102</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535 204,00</w:t>
            </w:r>
          </w:p>
        </w:tc>
      </w:tr>
      <w:tr w:rsidR="006C673D" w:rsidRPr="006C673D" w:rsidTr="00BD12B3">
        <w:trPr>
          <w:trHeight w:val="54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на выплаты по оплате труда высшего должностного лица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.6100000110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423 400,00</w:t>
            </w:r>
          </w:p>
        </w:tc>
      </w:tr>
      <w:tr w:rsidR="006C673D" w:rsidRPr="006C673D" w:rsidTr="00BD12B3">
        <w:trPr>
          <w:trHeight w:val="105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423400,00</w:t>
            </w:r>
          </w:p>
        </w:tc>
      </w:tr>
      <w:tr w:rsidR="006C673D" w:rsidRPr="006C673D" w:rsidTr="00BD12B3">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Расходы на обеспечение функций высшего должностного лица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.6100000190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111804,00</w:t>
            </w:r>
          </w:p>
        </w:tc>
      </w:tr>
      <w:tr w:rsidR="006C673D" w:rsidRPr="006C673D" w:rsidTr="00BD12B3">
        <w:trPr>
          <w:trHeight w:val="105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111804,00</w:t>
            </w:r>
          </w:p>
        </w:tc>
      </w:tr>
      <w:tr w:rsidR="006C673D" w:rsidRPr="006C673D" w:rsidTr="00BD12B3">
        <w:trPr>
          <w:trHeight w:val="84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.0103</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44900,00</w:t>
            </w:r>
          </w:p>
        </w:tc>
      </w:tr>
      <w:tr w:rsidR="006C673D" w:rsidRPr="006C673D" w:rsidTr="00BD12B3">
        <w:trPr>
          <w:trHeight w:val="105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Расходы на обеспечение функцией органов местного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.6200000190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44900,00</w:t>
            </w:r>
          </w:p>
        </w:tc>
      </w:tr>
      <w:tr w:rsidR="006C673D" w:rsidRPr="006C673D" w:rsidTr="00BD12B3">
        <w:trPr>
          <w:trHeight w:val="105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44900,00</w:t>
            </w:r>
          </w:p>
        </w:tc>
      </w:tr>
      <w:tr w:rsidR="006C673D" w:rsidRPr="006C673D" w:rsidTr="00BD12B3">
        <w:trPr>
          <w:trHeight w:val="8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0104.</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2 843 556,0</w:t>
            </w:r>
          </w:p>
        </w:tc>
      </w:tr>
      <w:tr w:rsidR="006C673D" w:rsidRPr="006C673D" w:rsidTr="00BD12B3">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на выплаты по оплате труда центрального аппарата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.6600000110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2 180 266,00</w:t>
            </w:r>
          </w:p>
        </w:tc>
      </w:tr>
      <w:tr w:rsidR="006C673D" w:rsidRPr="006C673D" w:rsidTr="00BD12B3">
        <w:trPr>
          <w:trHeight w:val="12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2 180 266,00</w:t>
            </w:r>
          </w:p>
        </w:tc>
      </w:tr>
      <w:tr w:rsidR="006C673D" w:rsidRPr="006C673D" w:rsidTr="00BD12B3">
        <w:trPr>
          <w:trHeight w:val="70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на обеспечение функций центрального аппарата органа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.6600000190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659 990,00</w:t>
            </w:r>
          </w:p>
        </w:tc>
      </w:tr>
      <w:tr w:rsidR="006C673D" w:rsidRPr="006C673D" w:rsidTr="00BD12B3">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592710,00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67 280,00</w:t>
            </w:r>
          </w:p>
        </w:tc>
      </w:tr>
      <w:tr w:rsidR="006C673D" w:rsidRPr="006C673D" w:rsidTr="00BD12B3">
        <w:trPr>
          <w:trHeight w:val="75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на осуществление переданных государственных полномочий Костромской области по составлению протоколов об административных правонарушениях</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.6600072090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3 300,00</w:t>
            </w:r>
          </w:p>
        </w:tc>
      </w:tr>
      <w:tr w:rsidR="006C673D" w:rsidRPr="006C673D" w:rsidTr="00BD12B3">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3300,00</w:t>
            </w:r>
          </w:p>
        </w:tc>
      </w:tr>
      <w:tr w:rsidR="006C673D" w:rsidRPr="006C673D" w:rsidTr="00BD12B3">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Резервные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0111.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10000,00</w:t>
            </w:r>
          </w:p>
        </w:tc>
      </w:tr>
      <w:tr w:rsidR="006C673D" w:rsidRPr="006C673D" w:rsidTr="00BD12B3">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Резервный фонд администрации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.9900020010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10000,00</w:t>
            </w:r>
          </w:p>
        </w:tc>
      </w:tr>
      <w:tr w:rsidR="006C673D" w:rsidRPr="006C673D" w:rsidTr="00BD12B3">
        <w:trPr>
          <w:trHeight w:val="57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10000,00</w:t>
            </w:r>
          </w:p>
        </w:tc>
      </w:tr>
      <w:tr w:rsidR="006C673D" w:rsidRPr="006C673D" w:rsidTr="00BD12B3">
        <w:trPr>
          <w:trHeight w:val="282"/>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Другие общегосударственные расходы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0113.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115 986,00</w:t>
            </w:r>
          </w:p>
        </w:tc>
      </w:tr>
      <w:tr w:rsidR="006C673D" w:rsidRPr="006C673D" w:rsidTr="00BD12B3">
        <w:trPr>
          <w:trHeight w:val="48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Содержание имущества, находящегося в казне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.9900021000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47 000,0</w:t>
            </w:r>
          </w:p>
        </w:tc>
      </w:tr>
      <w:tr w:rsidR="006C673D" w:rsidRPr="006C673D" w:rsidTr="00BD12B3">
        <w:trPr>
          <w:trHeight w:val="64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47000,00</w:t>
            </w:r>
          </w:p>
        </w:tc>
      </w:tr>
      <w:tr w:rsidR="006C673D" w:rsidRPr="006C673D" w:rsidTr="00BD12B3">
        <w:trPr>
          <w:trHeight w:val="64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на оплату членских взносов Ассоциации "Совет муниципальных образований Костромской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.9900022020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2163,00</w:t>
            </w:r>
          </w:p>
        </w:tc>
      </w:tr>
      <w:tr w:rsidR="006C673D" w:rsidRPr="006C673D" w:rsidTr="00BD12B3">
        <w:trPr>
          <w:trHeight w:val="36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2163,00</w:t>
            </w:r>
          </w:p>
        </w:tc>
      </w:tr>
      <w:tr w:rsidR="006C673D" w:rsidRPr="006C673D" w:rsidTr="00BD12B3">
        <w:trPr>
          <w:trHeight w:val="133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Межбюджетные трансферты бюджету муниципального района на осуществление органами местного самоуправления муниципального района полномочий контрольно-счетного органа поселения по осуществлению внешнего муниципального финансового контроля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.9900001790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66 823,00</w:t>
            </w:r>
          </w:p>
        </w:tc>
      </w:tr>
      <w:tr w:rsidR="006C673D" w:rsidRPr="006C673D" w:rsidTr="00BD12B3">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Межбюджетные трансферты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500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66823,00</w:t>
            </w:r>
          </w:p>
        </w:tc>
      </w:tr>
      <w:tr w:rsidR="006C673D" w:rsidRPr="006C673D" w:rsidTr="00BD12B3">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Национальная оборона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0200.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105 600,00</w:t>
            </w:r>
          </w:p>
        </w:tc>
      </w:tr>
      <w:tr w:rsidR="006C673D" w:rsidRPr="006C673D" w:rsidTr="00BD12B3">
        <w:trPr>
          <w:trHeight w:val="31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Мобилизационная и вневойсковая подготовка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0203.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105 600,00</w:t>
            </w:r>
          </w:p>
        </w:tc>
      </w:tr>
      <w:tr w:rsidR="006C673D" w:rsidRPr="006C673D" w:rsidTr="00BD12B3">
        <w:trPr>
          <w:trHeight w:val="58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на осуществление первичного воинского учета на территориях, где отсутствуют военные комиссариаты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.6600051180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105 600,00</w:t>
            </w:r>
          </w:p>
        </w:tc>
      </w:tr>
      <w:tr w:rsidR="006C673D" w:rsidRPr="006C673D" w:rsidTr="00BD12B3">
        <w:trPr>
          <w:trHeight w:val="15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на выплаты персоналу в целях обеспечения</w:t>
            </w:r>
            <w:r w:rsidRPr="006C673D">
              <w:rPr>
                <w:sz w:val="20"/>
                <w:szCs w:val="20"/>
              </w:rPr>
              <w:br/>
              <w:t>выполнения функций государственными (муниципальными)</w:t>
            </w:r>
            <w:r w:rsidRPr="006C673D">
              <w:rPr>
                <w:sz w:val="20"/>
                <w:szCs w:val="20"/>
              </w:rPr>
              <w:br/>
              <w:t>органами, казенными учреждениями, органами управления</w:t>
            </w:r>
            <w:r w:rsidRPr="006C673D">
              <w:rPr>
                <w:sz w:val="20"/>
                <w:szCs w:val="20"/>
              </w:rPr>
              <w:br/>
              <w:t>государственными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90000,00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15600,00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Национальная безопасность и правоохранительная деятельность</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0300.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298 447,00</w:t>
            </w:r>
          </w:p>
        </w:tc>
      </w:tr>
      <w:tr w:rsidR="006C673D" w:rsidRPr="006C673D" w:rsidTr="00BD12B3">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lastRenderedPageBreak/>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0310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298 447,00</w:t>
            </w:r>
          </w:p>
        </w:tc>
      </w:tr>
      <w:tr w:rsidR="006C673D" w:rsidRPr="006C673D" w:rsidTr="00BD12B3">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Реализация мероприятий по обеспечению первичных мер пожарной безопасности в границах населенных пунктов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.9900023200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266 868,00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w:t>
            </w:r>
            <w:proofErr w:type="gramStart"/>
            <w:r w:rsidRPr="006C673D">
              <w:rPr>
                <w:sz w:val="20"/>
                <w:szCs w:val="20"/>
              </w:rPr>
              <w:t xml:space="preserve"> )</w:t>
            </w:r>
            <w:proofErr w:type="gramEnd"/>
            <w:r w:rsidRPr="006C673D">
              <w:rPr>
                <w:sz w:val="20"/>
                <w:szCs w:val="20"/>
              </w:rPr>
              <w:t xml:space="preserve">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266868,00</w:t>
            </w:r>
          </w:p>
        </w:tc>
      </w:tr>
      <w:tr w:rsidR="006C673D" w:rsidRPr="006C673D" w:rsidTr="00BD12B3">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по результатам областного конкурса на лучшую организацию работы территориально общественного самоуправления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99000S1040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31579,00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w:t>
            </w:r>
            <w:proofErr w:type="gramStart"/>
            <w:r w:rsidRPr="006C673D">
              <w:rPr>
                <w:sz w:val="20"/>
                <w:szCs w:val="20"/>
              </w:rPr>
              <w:t xml:space="preserve"> )</w:t>
            </w:r>
            <w:proofErr w:type="gramEnd"/>
            <w:r w:rsidRPr="006C673D">
              <w:rPr>
                <w:sz w:val="20"/>
                <w:szCs w:val="20"/>
              </w:rPr>
              <w:t xml:space="preserve">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31579,00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Национальная экономика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0400.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133 152 606,00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Дорожное хозяйство (дорожные фонды)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.0409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133 152 606,00</w:t>
            </w:r>
          </w:p>
        </w:tc>
      </w:tr>
      <w:tr w:rsidR="006C673D" w:rsidRPr="006C673D" w:rsidTr="00BD12B3">
        <w:trPr>
          <w:trHeight w:val="132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xml:space="preserve">Расходы </w:t>
            </w:r>
            <w:proofErr w:type="gramStart"/>
            <w:r w:rsidRPr="006C673D">
              <w:rPr>
                <w:sz w:val="20"/>
                <w:szCs w:val="20"/>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w:t>
            </w:r>
            <w:proofErr w:type="gramEnd"/>
            <w:r w:rsidRPr="006C673D">
              <w:rPr>
                <w:sz w:val="20"/>
                <w:szCs w:val="20"/>
              </w:rPr>
              <w:t xml:space="preserve"> Костромского муниципального района Костромской области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.9900020300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379 125,00</w:t>
            </w:r>
          </w:p>
        </w:tc>
      </w:tr>
      <w:tr w:rsidR="006C673D" w:rsidRPr="006C673D" w:rsidTr="00BD12B3">
        <w:trPr>
          <w:trHeight w:val="52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379125,00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Содержание автомобильных дорог местного значения сельского поселения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9900024010.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35500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35500</w:t>
            </w:r>
          </w:p>
        </w:tc>
      </w:tr>
      <w:tr w:rsidR="006C673D" w:rsidRPr="006C673D" w:rsidTr="00BD12B3">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Содержание сети автомобильных дорог общего пользования местного значения за счет средств муниципального дорожного фонда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.9900025010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505 631,00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505631,00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Развитие транспортной инфраструктуры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.01000L3720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132 232 350,00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Капитальные вложения в объекты государственной (муниципальной) собственности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400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132 232 350,0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Жилищно-коммунальное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0500.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1 413 672,00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Жилищное хозяйство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.0501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291000,00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Взносы на капитальный ремонт за муниципальный жилищный фонд (в фонд регионального оператора)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 0 00 20430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283 300,00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283300,00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Мероприятия в области жилищного хозяйства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.9900020410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7 700,00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Закупки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7 700,00</w:t>
            </w:r>
          </w:p>
        </w:tc>
      </w:tr>
      <w:tr w:rsidR="006C673D" w:rsidRPr="006C673D" w:rsidTr="00BD12B3">
        <w:trPr>
          <w:trHeight w:val="33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Благоустройство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0503.</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1122672,00</w:t>
            </w:r>
          </w:p>
        </w:tc>
      </w:tr>
      <w:tr w:rsidR="006C673D" w:rsidRPr="006C673D" w:rsidTr="00BD12B3">
        <w:trPr>
          <w:trHeight w:val="46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Содержание сетей уличного освещения муниципального образования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.9900020210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782 100,00</w:t>
            </w:r>
          </w:p>
        </w:tc>
      </w:tr>
      <w:tr w:rsidR="006C673D" w:rsidRPr="006C673D" w:rsidTr="00BD12B3">
        <w:trPr>
          <w:trHeight w:val="58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782100,00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Прочие мероприятия по благоустройству</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.9900020240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13300,00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13300,00</w:t>
            </w:r>
          </w:p>
        </w:tc>
      </w:tr>
      <w:tr w:rsidR="006C673D" w:rsidRPr="006C673D" w:rsidTr="00BD12B3">
        <w:trPr>
          <w:trHeight w:val="76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lastRenderedPageBreak/>
              <w:t>Комплексное развитие сельских территорий (за счет федерального бюджета, бюджета области и муниципальных районов)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.01000L576T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251 252,00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251 252,00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Комплексное развитие сельских территорий (за счет внебюджетных средств)</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.0100020770</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31 020,00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31 020,00</w:t>
            </w:r>
          </w:p>
        </w:tc>
      </w:tr>
      <w:tr w:rsidR="006C673D" w:rsidRPr="006C673D" w:rsidTr="00BD12B3">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на осуществление органами местного самоуправления муниципального района полномочий по проведению мероприятий по борьбе с борщевиком Сосновского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99000S2250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45 000,00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45 000,00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Культура, кинематография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0800.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2 664 308,00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Культура</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0801.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2664308,00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Расходы на обеспечение деятельности (оказание услуг) подведомственных учреждений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.99 0 00 0059Д</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2609308,00</w:t>
            </w:r>
          </w:p>
        </w:tc>
      </w:tr>
      <w:tr w:rsidR="006C673D" w:rsidRPr="006C673D" w:rsidTr="00BD12B3">
        <w:trPr>
          <w:trHeight w:val="1020"/>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100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1450118,00</w:t>
            </w:r>
          </w:p>
        </w:tc>
      </w:tr>
      <w:tr w:rsidR="006C673D" w:rsidRPr="006C673D" w:rsidTr="00BD12B3">
        <w:trPr>
          <w:trHeight w:val="58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Закупка товаров, работ и услуг для государственных (муниципальных) нужд</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200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989 190,00</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sz w:val="20"/>
                <w:szCs w:val="20"/>
              </w:rPr>
            </w:pPr>
            <w:r w:rsidRPr="006C673D">
              <w:rPr>
                <w:sz w:val="20"/>
                <w:szCs w:val="20"/>
              </w:rPr>
              <w:t>Иные бюджетные ассигнования</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800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170 000,00</w:t>
            </w:r>
          </w:p>
        </w:tc>
      </w:tr>
      <w:tr w:rsidR="006C673D" w:rsidRPr="006C673D" w:rsidTr="00BD12B3">
        <w:trPr>
          <w:trHeight w:val="510"/>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Поддержка отросли культуры (государственная поддержка лучших работников учреждений культуры)</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.07000L519У</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0,00</w:t>
            </w:r>
          </w:p>
        </w:tc>
      </w:tr>
      <w:tr w:rsidR="006C673D" w:rsidRPr="006C673D" w:rsidTr="00BD12B3">
        <w:trPr>
          <w:trHeight w:val="405"/>
        </w:trPr>
        <w:tc>
          <w:tcPr>
            <w:tcW w:w="3828"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Социальное обеспечение и иные выплаты населению</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300</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 </w:t>
            </w:r>
          </w:p>
        </w:tc>
      </w:tr>
      <w:tr w:rsidR="006C673D" w:rsidRPr="006C673D" w:rsidTr="00BD12B3">
        <w:trPr>
          <w:trHeight w:val="255"/>
        </w:trPr>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6C673D" w:rsidRPr="006C673D" w:rsidRDefault="006C673D" w:rsidP="006C673D">
            <w:pPr>
              <w:jc w:val="both"/>
              <w:rPr>
                <w:b/>
                <w:bCs/>
                <w:sz w:val="20"/>
                <w:szCs w:val="20"/>
              </w:rPr>
            </w:pPr>
            <w:r w:rsidRPr="006C673D">
              <w:rPr>
                <w:b/>
                <w:bCs/>
                <w:sz w:val="20"/>
                <w:szCs w:val="20"/>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 </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 </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b/>
                <w:bCs/>
                <w:sz w:val="20"/>
                <w:szCs w:val="20"/>
              </w:rPr>
            </w:pPr>
            <w:r w:rsidRPr="006C673D">
              <w:rPr>
                <w:b/>
                <w:bCs/>
                <w:sz w:val="20"/>
                <w:szCs w:val="20"/>
              </w:rPr>
              <w:t> </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bottom"/>
          </w:tcPr>
          <w:p w:rsidR="006C673D" w:rsidRPr="006C673D" w:rsidRDefault="006C673D" w:rsidP="006C673D">
            <w:pPr>
              <w:jc w:val="both"/>
              <w:rPr>
                <w:b/>
                <w:bCs/>
                <w:sz w:val="20"/>
                <w:szCs w:val="20"/>
              </w:rPr>
            </w:pPr>
            <w:r w:rsidRPr="006C673D">
              <w:rPr>
                <w:b/>
                <w:bCs/>
                <w:sz w:val="20"/>
                <w:szCs w:val="20"/>
              </w:rPr>
              <w:t>141 184 279,00</w:t>
            </w:r>
          </w:p>
        </w:tc>
      </w:tr>
    </w:tbl>
    <w:p w:rsidR="006C673D" w:rsidRDefault="006C673D" w:rsidP="006C673D">
      <w:pPr>
        <w:jc w:val="both"/>
        <w:rPr>
          <w:sz w:val="20"/>
          <w:szCs w:val="20"/>
        </w:rPr>
      </w:pPr>
      <w:r w:rsidRPr="006C673D">
        <w:rPr>
          <w:sz w:val="20"/>
          <w:szCs w:val="20"/>
        </w:rPr>
        <w:t xml:space="preserve"> </w:t>
      </w:r>
    </w:p>
    <w:p w:rsidR="006C673D" w:rsidRPr="006C673D" w:rsidRDefault="006C673D" w:rsidP="006C673D">
      <w:pPr>
        <w:jc w:val="right"/>
        <w:rPr>
          <w:sz w:val="20"/>
          <w:szCs w:val="20"/>
        </w:rPr>
      </w:pPr>
      <w:r w:rsidRPr="006C673D">
        <w:rPr>
          <w:sz w:val="20"/>
          <w:szCs w:val="20"/>
        </w:rPr>
        <w:t xml:space="preserve">Приложение №2 </w:t>
      </w:r>
    </w:p>
    <w:p w:rsidR="006C673D" w:rsidRPr="006C673D" w:rsidRDefault="006C673D" w:rsidP="006C673D">
      <w:pPr>
        <w:jc w:val="right"/>
        <w:rPr>
          <w:sz w:val="20"/>
          <w:szCs w:val="20"/>
        </w:rPr>
      </w:pPr>
      <w:r w:rsidRPr="006C673D">
        <w:rPr>
          <w:sz w:val="20"/>
          <w:szCs w:val="20"/>
        </w:rPr>
        <w:t>к решению Совета депутатов</w:t>
      </w:r>
    </w:p>
    <w:p w:rsidR="006C673D" w:rsidRPr="006C673D" w:rsidRDefault="006C673D" w:rsidP="006C673D">
      <w:pPr>
        <w:jc w:val="right"/>
        <w:rPr>
          <w:sz w:val="20"/>
          <w:szCs w:val="20"/>
        </w:rPr>
      </w:pPr>
      <w:r w:rsidRPr="006C673D">
        <w:rPr>
          <w:sz w:val="20"/>
          <w:szCs w:val="20"/>
        </w:rPr>
        <w:t>Сандогорского сельского поселения</w:t>
      </w:r>
    </w:p>
    <w:p w:rsidR="006C673D" w:rsidRPr="006C673D" w:rsidRDefault="006C673D" w:rsidP="006C673D">
      <w:pPr>
        <w:jc w:val="right"/>
        <w:rPr>
          <w:sz w:val="20"/>
          <w:szCs w:val="20"/>
        </w:rPr>
      </w:pPr>
      <w:r w:rsidRPr="006C673D">
        <w:rPr>
          <w:sz w:val="20"/>
          <w:szCs w:val="20"/>
        </w:rPr>
        <w:t>от «29» мая 2020 №192</w:t>
      </w:r>
    </w:p>
    <w:p w:rsidR="006C673D" w:rsidRPr="006C673D" w:rsidRDefault="006C673D" w:rsidP="006C673D">
      <w:pPr>
        <w:jc w:val="right"/>
        <w:rPr>
          <w:sz w:val="20"/>
          <w:szCs w:val="20"/>
        </w:rPr>
      </w:pPr>
    </w:p>
    <w:p w:rsidR="006C673D" w:rsidRPr="006C673D" w:rsidRDefault="006C673D" w:rsidP="006C673D">
      <w:pPr>
        <w:jc w:val="center"/>
        <w:rPr>
          <w:bCs/>
          <w:sz w:val="20"/>
          <w:szCs w:val="20"/>
        </w:rPr>
      </w:pPr>
      <w:r w:rsidRPr="006C673D">
        <w:rPr>
          <w:bCs/>
          <w:sz w:val="20"/>
          <w:szCs w:val="20"/>
        </w:rPr>
        <w:t>Источники финансирования дефицита</w:t>
      </w:r>
      <w:bookmarkStart w:id="0" w:name="_GoBack"/>
      <w:bookmarkEnd w:id="0"/>
    </w:p>
    <w:p w:rsidR="006C673D" w:rsidRPr="006C673D" w:rsidRDefault="006C673D" w:rsidP="006C673D">
      <w:pPr>
        <w:jc w:val="center"/>
        <w:rPr>
          <w:bCs/>
          <w:sz w:val="20"/>
          <w:szCs w:val="20"/>
        </w:rPr>
      </w:pPr>
      <w:r w:rsidRPr="006C673D">
        <w:rPr>
          <w:bCs/>
          <w:sz w:val="20"/>
          <w:szCs w:val="20"/>
        </w:rPr>
        <w:t>бюджета  Сандогорского сельского поселения на 2020 год</w:t>
      </w:r>
    </w:p>
    <w:p w:rsidR="006C673D" w:rsidRPr="006C673D" w:rsidRDefault="006C673D" w:rsidP="006C673D">
      <w:pPr>
        <w:jc w:val="center"/>
        <w:rPr>
          <w:sz w:val="20"/>
          <w:szCs w:val="20"/>
        </w:rPr>
      </w:pPr>
    </w:p>
    <w:tbl>
      <w:tblPr>
        <w:tblW w:w="9750" w:type="dxa"/>
        <w:tblInd w:w="93" w:type="dxa"/>
        <w:tblLook w:val="0000" w:firstRow="0" w:lastRow="0" w:firstColumn="0" w:lastColumn="0" w:noHBand="0" w:noVBand="0"/>
      </w:tblPr>
      <w:tblGrid>
        <w:gridCol w:w="3086"/>
        <w:gridCol w:w="4395"/>
        <w:gridCol w:w="2269"/>
      </w:tblGrid>
      <w:tr w:rsidR="006C673D" w:rsidRPr="006C673D" w:rsidTr="00BD12B3">
        <w:trPr>
          <w:trHeight w:val="1155"/>
        </w:trPr>
        <w:tc>
          <w:tcPr>
            <w:tcW w:w="3086" w:type="dxa"/>
            <w:vMerge w:val="restart"/>
            <w:tcBorders>
              <w:top w:val="single" w:sz="4" w:space="0" w:color="auto"/>
              <w:left w:val="single" w:sz="4" w:space="0" w:color="auto"/>
              <w:bottom w:val="single" w:sz="4" w:space="0" w:color="auto"/>
              <w:right w:val="single" w:sz="4" w:space="0" w:color="auto"/>
            </w:tcBorders>
            <w:shd w:val="clear" w:color="FFFFCC" w:fill="FFFFFF"/>
            <w:noWrap/>
            <w:vAlign w:val="bottom"/>
          </w:tcPr>
          <w:p w:rsidR="006C673D" w:rsidRPr="006C673D" w:rsidRDefault="006C673D" w:rsidP="006C673D">
            <w:pPr>
              <w:jc w:val="both"/>
              <w:rPr>
                <w:sz w:val="20"/>
                <w:szCs w:val="20"/>
              </w:rPr>
            </w:pPr>
            <w:r w:rsidRPr="006C673D">
              <w:rPr>
                <w:sz w:val="20"/>
                <w:szCs w:val="20"/>
              </w:rPr>
              <w:t>Код администратора</w:t>
            </w:r>
          </w:p>
          <w:p w:rsidR="006C673D" w:rsidRPr="006C673D" w:rsidRDefault="006C673D" w:rsidP="006C673D">
            <w:pPr>
              <w:jc w:val="both"/>
              <w:rPr>
                <w:sz w:val="20"/>
                <w:szCs w:val="20"/>
              </w:rPr>
            </w:pPr>
          </w:p>
          <w:p w:rsidR="006C673D" w:rsidRPr="006C673D" w:rsidRDefault="006C673D" w:rsidP="006C673D">
            <w:pPr>
              <w:jc w:val="both"/>
              <w:rPr>
                <w:sz w:val="20"/>
                <w:szCs w:val="20"/>
              </w:rPr>
            </w:pPr>
          </w:p>
        </w:tc>
        <w:tc>
          <w:tcPr>
            <w:tcW w:w="4395"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Наименование</w:t>
            </w:r>
          </w:p>
          <w:p w:rsidR="006C673D" w:rsidRPr="006C673D" w:rsidRDefault="006C673D" w:rsidP="006C673D">
            <w:pPr>
              <w:jc w:val="both"/>
              <w:rPr>
                <w:sz w:val="20"/>
                <w:szCs w:val="20"/>
              </w:rPr>
            </w:pPr>
          </w:p>
          <w:p w:rsidR="006C673D" w:rsidRPr="006C673D" w:rsidRDefault="006C673D" w:rsidP="006C673D">
            <w:pPr>
              <w:jc w:val="both"/>
              <w:rPr>
                <w:sz w:val="20"/>
                <w:szCs w:val="20"/>
              </w:rPr>
            </w:pPr>
          </w:p>
        </w:tc>
        <w:tc>
          <w:tcPr>
            <w:tcW w:w="2269" w:type="dxa"/>
            <w:tcBorders>
              <w:top w:val="single" w:sz="4" w:space="0" w:color="auto"/>
              <w:left w:val="single" w:sz="4" w:space="0" w:color="auto"/>
              <w:bottom w:val="single" w:sz="4" w:space="0" w:color="auto"/>
              <w:right w:val="single" w:sz="4" w:space="0" w:color="auto"/>
            </w:tcBorders>
            <w:vAlign w:val="center"/>
          </w:tcPr>
          <w:p w:rsidR="006C673D" w:rsidRPr="006C673D" w:rsidRDefault="006C673D" w:rsidP="006C673D">
            <w:pPr>
              <w:jc w:val="both"/>
              <w:rPr>
                <w:sz w:val="20"/>
                <w:szCs w:val="20"/>
              </w:rPr>
            </w:pPr>
            <w:r w:rsidRPr="006C673D">
              <w:rPr>
                <w:sz w:val="20"/>
                <w:szCs w:val="20"/>
              </w:rPr>
              <w:t>Сумма (руб.)</w:t>
            </w:r>
          </w:p>
        </w:tc>
      </w:tr>
      <w:tr w:rsidR="006C673D" w:rsidRPr="006C673D" w:rsidTr="00BD12B3">
        <w:trPr>
          <w:trHeight w:val="240"/>
        </w:trPr>
        <w:tc>
          <w:tcPr>
            <w:tcW w:w="3086" w:type="dxa"/>
            <w:vMerge/>
            <w:tcBorders>
              <w:top w:val="single" w:sz="4" w:space="0" w:color="auto"/>
              <w:left w:val="single" w:sz="4" w:space="0" w:color="auto"/>
              <w:bottom w:val="single" w:sz="4" w:space="0" w:color="auto"/>
              <w:right w:val="single" w:sz="4" w:space="0" w:color="auto"/>
            </w:tcBorders>
            <w:vAlign w:val="center"/>
          </w:tcPr>
          <w:p w:rsidR="006C673D" w:rsidRPr="006C673D" w:rsidRDefault="006C673D" w:rsidP="006C673D">
            <w:pPr>
              <w:jc w:val="both"/>
              <w:rPr>
                <w:sz w:val="20"/>
                <w:szCs w:val="20"/>
              </w:rPr>
            </w:pPr>
          </w:p>
        </w:tc>
        <w:tc>
          <w:tcPr>
            <w:tcW w:w="4395" w:type="dxa"/>
            <w:vMerge/>
            <w:tcBorders>
              <w:top w:val="single" w:sz="4" w:space="0" w:color="auto"/>
              <w:left w:val="single" w:sz="4" w:space="0" w:color="auto"/>
              <w:bottom w:val="single" w:sz="4" w:space="0" w:color="auto"/>
              <w:right w:val="single" w:sz="4" w:space="0" w:color="auto"/>
            </w:tcBorders>
            <w:vAlign w:val="center"/>
          </w:tcPr>
          <w:p w:rsidR="006C673D" w:rsidRPr="006C673D" w:rsidRDefault="006C673D" w:rsidP="006C673D">
            <w:pPr>
              <w:jc w:val="both"/>
              <w:rPr>
                <w:sz w:val="20"/>
                <w:szCs w:val="20"/>
              </w:rPr>
            </w:pPr>
          </w:p>
        </w:tc>
        <w:tc>
          <w:tcPr>
            <w:tcW w:w="2269" w:type="dxa"/>
            <w:tcBorders>
              <w:top w:val="single" w:sz="4" w:space="0" w:color="auto"/>
              <w:left w:val="single" w:sz="4" w:space="0" w:color="auto"/>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 xml:space="preserve">2020 год </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000 01 00 00 00 00 0000 000</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Источники внутреннего финансирования дефицитов бюджетов</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122 307,00</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000 01 05 00 00 00 0000 000</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Изменение остатков средств на счетах по учету средств бюджетов</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122 307,00</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000 01 05 00 00 00 0000 500</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Увеличение остатков средств бюджетов</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-141 061 972,00</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000 01 05 02 00 00 0000 500</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Увеличение прочих остатков средств бюджетов</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-141 061 972,00</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000 01 05 02 01 00 0000 510</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Увеличение прочих остатков денежных средств бюджетов</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-141 061 972,00</w:t>
            </w:r>
          </w:p>
        </w:tc>
      </w:tr>
      <w:tr w:rsidR="006C673D" w:rsidRPr="006C673D" w:rsidTr="00BD12B3">
        <w:trPr>
          <w:trHeight w:val="510"/>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000 01 05 02 01 10 0000 510</w:t>
            </w:r>
          </w:p>
        </w:tc>
        <w:tc>
          <w:tcPr>
            <w:tcW w:w="4395" w:type="dxa"/>
            <w:tcBorders>
              <w:top w:val="nil"/>
              <w:left w:val="nil"/>
              <w:bottom w:val="single" w:sz="4" w:space="0" w:color="auto"/>
              <w:right w:val="single" w:sz="4" w:space="0" w:color="auto"/>
            </w:tcBorders>
            <w:shd w:val="clear" w:color="auto" w:fill="auto"/>
            <w:vAlign w:val="bottom"/>
          </w:tcPr>
          <w:p w:rsidR="006C673D" w:rsidRPr="006C673D" w:rsidRDefault="006C673D" w:rsidP="006C673D">
            <w:pPr>
              <w:jc w:val="both"/>
              <w:rPr>
                <w:sz w:val="20"/>
                <w:szCs w:val="20"/>
              </w:rPr>
            </w:pPr>
            <w:r w:rsidRPr="006C673D">
              <w:rPr>
                <w:sz w:val="20"/>
                <w:szCs w:val="20"/>
              </w:rPr>
              <w:t>Увеличение прочих остатков денежных средств бюджетов сельских поселений</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-141 061 972,00</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000 01 05 00 00 00 0000 600</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Уменьшение остатков средств бюджетов</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141 184 279,00</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lastRenderedPageBreak/>
              <w:t>000 01 05 02 00 00 0000 600</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Уменьшение прочих остатков средств бюджетов</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141 184 279,00</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000 01 05 02 01 00 0000 610</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Уменьшение прочих остатков денежных средств бюджетов</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141 184 279,00</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000 01 05 02 01 10 0000 610</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Уменьшение прочих остатков денежных средств бюджетов сельских поселений</w:t>
            </w:r>
          </w:p>
        </w:tc>
        <w:tc>
          <w:tcPr>
            <w:tcW w:w="2269" w:type="dxa"/>
            <w:tcBorders>
              <w:top w:val="nil"/>
              <w:left w:val="nil"/>
              <w:bottom w:val="single" w:sz="4" w:space="0" w:color="auto"/>
              <w:right w:val="single" w:sz="4" w:space="0" w:color="auto"/>
            </w:tcBorders>
            <w:vAlign w:val="bottom"/>
          </w:tcPr>
          <w:p w:rsidR="006C673D" w:rsidRPr="006C673D" w:rsidRDefault="006C673D" w:rsidP="006C673D">
            <w:pPr>
              <w:jc w:val="both"/>
              <w:rPr>
                <w:sz w:val="20"/>
                <w:szCs w:val="20"/>
              </w:rPr>
            </w:pPr>
            <w:r w:rsidRPr="006C673D">
              <w:rPr>
                <w:sz w:val="20"/>
                <w:szCs w:val="20"/>
              </w:rPr>
              <w:t>141 184 279,00</w:t>
            </w:r>
          </w:p>
        </w:tc>
      </w:tr>
      <w:tr w:rsidR="006C673D" w:rsidRPr="006C673D" w:rsidTr="00BD12B3">
        <w:trPr>
          <w:trHeight w:val="255"/>
        </w:trPr>
        <w:tc>
          <w:tcPr>
            <w:tcW w:w="3086" w:type="dxa"/>
            <w:tcBorders>
              <w:top w:val="nil"/>
              <w:left w:val="single" w:sz="4" w:space="0" w:color="auto"/>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ИТОГО</w:t>
            </w:r>
          </w:p>
        </w:tc>
        <w:tc>
          <w:tcPr>
            <w:tcW w:w="4395" w:type="dxa"/>
            <w:tcBorders>
              <w:top w:val="nil"/>
              <w:left w:val="nil"/>
              <w:bottom w:val="single" w:sz="4" w:space="0" w:color="auto"/>
              <w:right w:val="single" w:sz="4" w:space="0" w:color="auto"/>
            </w:tcBorders>
            <w:shd w:val="clear" w:color="auto" w:fill="auto"/>
            <w:noWrap/>
            <w:vAlign w:val="bottom"/>
          </w:tcPr>
          <w:p w:rsidR="006C673D" w:rsidRPr="006C673D" w:rsidRDefault="006C673D" w:rsidP="006C673D">
            <w:pPr>
              <w:jc w:val="both"/>
              <w:rPr>
                <w:sz w:val="20"/>
                <w:szCs w:val="20"/>
              </w:rPr>
            </w:pPr>
            <w:r w:rsidRPr="006C673D">
              <w:rPr>
                <w:sz w:val="20"/>
                <w:szCs w:val="20"/>
              </w:rPr>
              <w:t> </w:t>
            </w:r>
          </w:p>
        </w:tc>
        <w:tc>
          <w:tcPr>
            <w:tcW w:w="2269" w:type="dxa"/>
            <w:tcBorders>
              <w:top w:val="nil"/>
              <w:left w:val="nil"/>
              <w:bottom w:val="single" w:sz="4" w:space="0" w:color="auto"/>
              <w:right w:val="single" w:sz="4" w:space="0" w:color="auto"/>
            </w:tcBorders>
          </w:tcPr>
          <w:p w:rsidR="006C673D" w:rsidRPr="006C673D" w:rsidRDefault="006C673D" w:rsidP="006C673D">
            <w:pPr>
              <w:jc w:val="both"/>
              <w:rPr>
                <w:sz w:val="20"/>
                <w:szCs w:val="20"/>
              </w:rPr>
            </w:pPr>
          </w:p>
        </w:tc>
      </w:tr>
    </w:tbl>
    <w:p w:rsidR="006C673D" w:rsidRDefault="006C673D" w:rsidP="006C673D">
      <w:pPr>
        <w:jc w:val="both"/>
        <w:rPr>
          <w:sz w:val="20"/>
          <w:szCs w:val="20"/>
        </w:rPr>
      </w:pPr>
    </w:p>
    <w:p w:rsidR="00661A6C" w:rsidRPr="00661A6C" w:rsidRDefault="00661A6C" w:rsidP="00605736">
      <w:pPr>
        <w:rPr>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B47201" w:rsidRPr="00B47201" w:rsidTr="00BB06ED">
        <w:trPr>
          <w:trHeight w:val="1260"/>
        </w:trPr>
        <w:tc>
          <w:tcPr>
            <w:tcW w:w="3960" w:type="dxa"/>
            <w:vAlign w:val="center"/>
          </w:tcPr>
          <w:p w:rsidR="00B47201" w:rsidRPr="00B47201" w:rsidRDefault="00B47201" w:rsidP="00B47201">
            <w:pPr>
              <w:jc w:val="center"/>
              <w:rPr>
                <w:sz w:val="20"/>
                <w:szCs w:val="20"/>
              </w:rPr>
            </w:pPr>
            <w:r w:rsidRPr="00B47201">
              <w:rPr>
                <w:b/>
                <w:bCs/>
                <w:sz w:val="20"/>
                <w:szCs w:val="20"/>
              </w:rPr>
              <w:t>Адрес издательства</w:t>
            </w:r>
            <w:r w:rsidRPr="00B47201">
              <w:rPr>
                <w:sz w:val="20"/>
                <w:szCs w:val="20"/>
              </w:rPr>
              <w:t>:</w:t>
            </w:r>
          </w:p>
          <w:p w:rsidR="00B47201" w:rsidRPr="00B47201" w:rsidRDefault="00B47201" w:rsidP="00B47201">
            <w:pPr>
              <w:jc w:val="center"/>
              <w:rPr>
                <w:i/>
                <w:iCs/>
                <w:sz w:val="20"/>
                <w:szCs w:val="20"/>
              </w:rPr>
            </w:pPr>
            <w:r w:rsidRPr="00B47201">
              <w:rPr>
                <w:i/>
                <w:iCs/>
                <w:sz w:val="20"/>
                <w:szCs w:val="20"/>
              </w:rPr>
              <w:t>Костромская область,</w:t>
            </w:r>
          </w:p>
          <w:p w:rsidR="00B47201" w:rsidRPr="00B47201" w:rsidRDefault="00B47201" w:rsidP="00B47201">
            <w:pPr>
              <w:jc w:val="center"/>
              <w:rPr>
                <w:i/>
                <w:iCs/>
                <w:sz w:val="20"/>
                <w:szCs w:val="20"/>
              </w:rPr>
            </w:pPr>
            <w:r w:rsidRPr="00B47201">
              <w:rPr>
                <w:i/>
                <w:iCs/>
                <w:sz w:val="20"/>
                <w:szCs w:val="20"/>
              </w:rPr>
              <w:t>Костромской район,</w:t>
            </w:r>
          </w:p>
          <w:p w:rsidR="00B47201" w:rsidRPr="00B47201" w:rsidRDefault="00B47201" w:rsidP="00B47201">
            <w:pPr>
              <w:jc w:val="center"/>
              <w:rPr>
                <w:i/>
                <w:iCs/>
                <w:sz w:val="20"/>
                <w:szCs w:val="20"/>
              </w:rPr>
            </w:pPr>
            <w:r w:rsidRPr="00B47201">
              <w:rPr>
                <w:i/>
                <w:iCs/>
                <w:sz w:val="20"/>
                <w:szCs w:val="20"/>
              </w:rPr>
              <w:t xml:space="preserve"> с. Сандогора,</w:t>
            </w:r>
          </w:p>
          <w:p w:rsidR="00B47201" w:rsidRPr="00B47201" w:rsidRDefault="00B47201" w:rsidP="00B47201">
            <w:pPr>
              <w:jc w:val="center"/>
              <w:rPr>
                <w:b/>
                <w:bCs/>
                <w:sz w:val="20"/>
                <w:szCs w:val="20"/>
              </w:rPr>
            </w:pPr>
            <w:r w:rsidRPr="00B47201">
              <w:rPr>
                <w:i/>
                <w:iCs/>
                <w:sz w:val="20"/>
                <w:szCs w:val="20"/>
              </w:rPr>
              <w:t>ул. Молодежная д.7</w:t>
            </w:r>
          </w:p>
        </w:tc>
        <w:tc>
          <w:tcPr>
            <w:tcW w:w="3060" w:type="dxa"/>
          </w:tcPr>
          <w:p w:rsidR="00B47201" w:rsidRPr="00B47201" w:rsidRDefault="00B47201" w:rsidP="00B47201">
            <w:pPr>
              <w:jc w:val="center"/>
              <w:rPr>
                <w:b/>
                <w:bCs/>
                <w:sz w:val="20"/>
                <w:szCs w:val="20"/>
              </w:rPr>
            </w:pPr>
          </w:p>
          <w:p w:rsidR="00B47201" w:rsidRPr="00B47201" w:rsidRDefault="00B47201" w:rsidP="00B47201">
            <w:pPr>
              <w:jc w:val="center"/>
              <w:rPr>
                <w:b/>
                <w:bCs/>
                <w:sz w:val="20"/>
                <w:szCs w:val="20"/>
              </w:rPr>
            </w:pPr>
            <w:r w:rsidRPr="00B47201">
              <w:rPr>
                <w:b/>
                <w:bCs/>
                <w:sz w:val="20"/>
                <w:szCs w:val="20"/>
              </w:rPr>
              <w:t>Контактный телефон</w:t>
            </w:r>
            <w:r w:rsidR="006067FD">
              <w:rPr>
                <w:b/>
                <w:bCs/>
                <w:sz w:val="20"/>
                <w:szCs w:val="20"/>
              </w:rPr>
              <w:t>:</w:t>
            </w:r>
          </w:p>
          <w:p w:rsidR="00B47201" w:rsidRDefault="00B47201" w:rsidP="006067FD">
            <w:pPr>
              <w:jc w:val="center"/>
              <w:rPr>
                <w:i/>
                <w:iCs/>
                <w:sz w:val="20"/>
                <w:szCs w:val="20"/>
              </w:rPr>
            </w:pPr>
            <w:r>
              <w:rPr>
                <w:i/>
                <w:iCs/>
                <w:sz w:val="20"/>
                <w:szCs w:val="20"/>
              </w:rPr>
              <w:t>(4942) 494-300</w:t>
            </w:r>
          </w:p>
          <w:p w:rsidR="006067FD" w:rsidRPr="006067FD" w:rsidRDefault="006067FD" w:rsidP="006067FD">
            <w:pPr>
              <w:jc w:val="center"/>
              <w:rPr>
                <w:sz w:val="20"/>
                <w:szCs w:val="20"/>
                <w:lang w:val="en-US"/>
              </w:rPr>
            </w:pPr>
            <w:r w:rsidRPr="006067FD">
              <w:rPr>
                <w:sz w:val="20"/>
                <w:szCs w:val="20"/>
                <w:lang w:val="en-US"/>
              </w:rPr>
              <w:t>E</w:t>
            </w:r>
            <w:r w:rsidRPr="006067FD">
              <w:rPr>
                <w:sz w:val="20"/>
                <w:szCs w:val="20"/>
              </w:rPr>
              <w:t>-</w:t>
            </w:r>
            <w:r w:rsidRPr="006067FD">
              <w:rPr>
                <w:sz w:val="20"/>
                <w:szCs w:val="20"/>
                <w:lang w:val="en-US"/>
              </w:rPr>
              <w:t>mail</w:t>
            </w:r>
            <w:r w:rsidRPr="006067FD">
              <w:rPr>
                <w:sz w:val="20"/>
                <w:szCs w:val="20"/>
              </w:rPr>
              <w:t xml:space="preserve">: </w:t>
            </w:r>
            <w:proofErr w:type="spellStart"/>
            <w:r w:rsidRPr="006067FD">
              <w:rPr>
                <w:sz w:val="20"/>
                <w:szCs w:val="20"/>
                <w:lang w:val="en-US"/>
              </w:rPr>
              <w:t>adm</w:t>
            </w:r>
            <w:proofErr w:type="spellEnd"/>
            <w:r w:rsidRPr="006067FD">
              <w:rPr>
                <w:sz w:val="20"/>
                <w:szCs w:val="20"/>
              </w:rPr>
              <w:t>.</w:t>
            </w:r>
            <w:hyperlink r:id="rId10" w:history="1">
              <w:r w:rsidRPr="006067FD">
                <w:rPr>
                  <w:sz w:val="20"/>
                  <w:szCs w:val="20"/>
                  <w:lang w:val="en-US"/>
                </w:rPr>
                <w:t>sand@yandex.ru</w:t>
              </w:r>
            </w:hyperlink>
          </w:p>
          <w:p w:rsidR="006067FD" w:rsidRPr="00B47201" w:rsidRDefault="006067FD" w:rsidP="006067FD">
            <w:pPr>
              <w:jc w:val="center"/>
              <w:rPr>
                <w:i/>
                <w:iCs/>
                <w:sz w:val="20"/>
                <w:szCs w:val="20"/>
              </w:rPr>
            </w:pPr>
          </w:p>
        </w:tc>
        <w:tc>
          <w:tcPr>
            <w:tcW w:w="3240" w:type="dxa"/>
            <w:vAlign w:val="center"/>
          </w:tcPr>
          <w:p w:rsidR="00B47201" w:rsidRPr="00B47201" w:rsidRDefault="00B47201" w:rsidP="00B47201">
            <w:pPr>
              <w:jc w:val="center"/>
              <w:rPr>
                <w:b/>
                <w:bCs/>
                <w:sz w:val="20"/>
                <w:szCs w:val="20"/>
              </w:rPr>
            </w:pPr>
            <w:r w:rsidRPr="00B47201">
              <w:rPr>
                <w:b/>
                <w:bCs/>
                <w:sz w:val="20"/>
                <w:szCs w:val="20"/>
              </w:rPr>
              <w:t>Ответственный за выпуск</w:t>
            </w:r>
          </w:p>
          <w:p w:rsidR="00B47201" w:rsidRPr="00B47201" w:rsidRDefault="00B47201" w:rsidP="00B47201">
            <w:pPr>
              <w:jc w:val="center"/>
              <w:rPr>
                <w:b/>
                <w:bCs/>
                <w:sz w:val="20"/>
                <w:szCs w:val="20"/>
              </w:rPr>
            </w:pPr>
          </w:p>
          <w:p w:rsidR="00B47201" w:rsidRPr="00B47201" w:rsidRDefault="00B47201" w:rsidP="00B47201">
            <w:pPr>
              <w:jc w:val="center"/>
              <w:rPr>
                <w:i/>
                <w:iCs/>
                <w:sz w:val="20"/>
                <w:szCs w:val="20"/>
              </w:rPr>
            </w:pPr>
            <w:r>
              <w:rPr>
                <w:i/>
                <w:iCs/>
                <w:sz w:val="20"/>
                <w:szCs w:val="20"/>
              </w:rPr>
              <w:t>С.Н.Рабцевич</w:t>
            </w:r>
          </w:p>
        </w:tc>
      </w:tr>
    </w:tbl>
    <w:p w:rsidR="00E96554" w:rsidRPr="00E03F40" w:rsidRDefault="00E96554" w:rsidP="00605736">
      <w:pPr>
        <w:rPr>
          <w:sz w:val="20"/>
          <w:szCs w:val="20"/>
        </w:rPr>
      </w:pPr>
    </w:p>
    <w:sectPr w:rsidR="00E96554" w:rsidRPr="00E03F40" w:rsidSect="00452111">
      <w:footerReference w:type="default" r:id="rId11"/>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4B0" w:rsidRDefault="002174B0" w:rsidP="00D13D99">
      <w:pPr>
        <w:pStyle w:val="3"/>
      </w:pPr>
      <w:r>
        <w:separator/>
      </w:r>
    </w:p>
  </w:endnote>
  <w:endnote w:type="continuationSeparator" w:id="0">
    <w:p w:rsidR="002174B0" w:rsidRDefault="002174B0"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CC"/>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1061" w:rsidRDefault="00501061"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6C673D">
      <w:rPr>
        <w:rStyle w:val="a9"/>
        <w:noProof/>
      </w:rPr>
      <w:t>11</w:t>
    </w:r>
    <w:r>
      <w:rPr>
        <w:rStyle w:val="a9"/>
      </w:rPr>
      <w:fldChar w:fldCharType="end"/>
    </w:r>
  </w:p>
  <w:p w:rsidR="00501061" w:rsidRDefault="00501061"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4B0" w:rsidRDefault="002174B0" w:rsidP="00D13D99">
      <w:pPr>
        <w:pStyle w:val="3"/>
      </w:pPr>
      <w:r>
        <w:separator/>
      </w:r>
    </w:p>
  </w:footnote>
  <w:footnote w:type="continuationSeparator" w:id="0">
    <w:p w:rsidR="002174B0" w:rsidRDefault="002174B0"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1DC9"/>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C709B"/>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6060"/>
    <w:rsid w:val="0015779C"/>
    <w:rsid w:val="00157AD7"/>
    <w:rsid w:val="00162BF2"/>
    <w:rsid w:val="001771AC"/>
    <w:rsid w:val="00182F06"/>
    <w:rsid w:val="00185246"/>
    <w:rsid w:val="00196A09"/>
    <w:rsid w:val="00196C9E"/>
    <w:rsid w:val="001A144A"/>
    <w:rsid w:val="001A2352"/>
    <w:rsid w:val="001A2D87"/>
    <w:rsid w:val="001A3ECB"/>
    <w:rsid w:val="001B5440"/>
    <w:rsid w:val="001B6A33"/>
    <w:rsid w:val="001C3DD5"/>
    <w:rsid w:val="001C7F02"/>
    <w:rsid w:val="001D0566"/>
    <w:rsid w:val="001E6E8D"/>
    <w:rsid w:val="001F1788"/>
    <w:rsid w:val="001F1CC0"/>
    <w:rsid w:val="001F6A8C"/>
    <w:rsid w:val="001F6B58"/>
    <w:rsid w:val="002077D0"/>
    <w:rsid w:val="0021084F"/>
    <w:rsid w:val="00213750"/>
    <w:rsid w:val="00213F6C"/>
    <w:rsid w:val="002143CC"/>
    <w:rsid w:val="00214D6A"/>
    <w:rsid w:val="0021697E"/>
    <w:rsid w:val="002174B0"/>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2F48CA"/>
    <w:rsid w:val="003035A6"/>
    <w:rsid w:val="003039FF"/>
    <w:rsid w:val="003122A3"/>
    <w:rsid w:val="00313021"/>
    <w:rsid w:val="00313406"/>
    <w:rsid w:val="00315368"/>
    <w:rsid w:val="003159F9"/>
    <w:rsid w:val="003374BC"/>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A7507"/>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B6F4A"/>
    <w:rsid w:val="004C1AB2"/>
    <w:rsid w:val="004C2DBF"/>
    <w:rsid w:val="004C528D"/>
    <w:rsid w:val="004C79EC"/>
    <w:rsid w:val="004D2F12"/>
    <w:rsid w:val="004E2717"/>
    <w:rsid w:val="004E4F74"/>
    <w:rsid w:val="004E5020"/>
    <w:rsid w:val="004E7FD6"/>
    <w:rsid w:val="004F0747"/>
    <w:rsid w:val="004F0B06"/>
    <w:rsid w:val="004F1F8B"/>
    <w:rsid w:val="004F4A00"/>
    <w:rsid w:val="00501061"/>
    <w:rsid w:val="00512834"/>
    <w:rsid w:val="005136D7"/>
    <w:rsid w:val="00515F4C"/>
    <w:rsid w:val="0051765A"/>
    <w:rsid w:val="005176F8"/>
    <w:rsid w:val="00527854"/>
    <w:rsid w:val="005321D5"/>
    <w:rsid w:val="005440E5"/>
    <w:rsid w:val="005464F9"/>
    <w:rsid w:val="00557301"/>
    <w:rsid w:val="00560377"/>
    <w:rsid w:val="005612CB"/>
    <w:rsid w:val="00565413"/>
    <w:rsid w:val="005749B5"/>
    <w:rsid w:val="00577371"/>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05736"/>
    <w:rsid w:val="006067FD"/>
    <w:rsid w:val="00611031"/>
    <w:rsid w:val="00616792"/>
    <w:rsid w:val="00620E34"/>
    <w:rsid w:val="00622342"/>
    <w:rsid w:val="00632BA8"/>
    <w:rsid w:val="00636E65"/>
    <w:rsid w:val="006410F0"/>
    <w:rsid w:val="0064481F"/>
    <w:rsid w:val="00645864"/>
    <w:rsid w:val="00647C44"/>
    <w:rsid w:val="006527A4"/>
    <w:rsid w:val="00656C52"/>
    <w:rsid w:val="00660E90"/>
    <w:rsid w:val="00661A6C"/>
    <w:rsid w:val="00661BDC"/>
    <w:rsid w:val="00662911"/>
    <w:rsid w:val="00665473"/>
    <w:rsid w:val="00666A08"/>
    <w:rsid w:val="0067454E"/>
    <w:rsid w:val="00676D9D"/>
    <w:rsid w:val="0068038F"/>
    <w:rsid w:val="00680486"/>
    <w:rsid w:val="00692A58"/>
    <w:rsid w:val="006961EB"/>
    <w:rsid w:val="006969B4"/>
    <w:rsid w:val="006A5D4F"/>
    <w:rsid w:val="006C6605"/>
    <w:rsid w:val="006C673D"/>
    <w:rsid w:val="006D0C03"/>
    <w:rsid w:val="006D0F56"/>
    <w:rsid w:val="006D3156"/>
    <w:rsid w:val="006D5604"/>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4B0E"/>
    <w:rsid w:val="0080713E"/>
    <w:rsid w:val="00810694"/>
    <w:rsid w:val="00815479"/>
    <w:rsid w:val="00816B40"/>
    <w:rsid w:val="00831EE6"/>
    <w:rsid w:val="00832AC8"/>
    <w:rsid w:val="00835960"/>
    <w:rsid w:val="00836671"/>
    <w:rsid w:val="00837EC3"/>
    <w:rsid w:val="00842B9A"/>
    <w:rsid w:val="00843CD6"/>
    <w:rsid w:val="00845F4A"/>
    <w:rsid w:val="00862B0D"/>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1D2C"/>
    <w:rsid w:val="0097712F"/>
    <w:rsid w:val="009861D2"/>
    <w:rsid w:val="00987F09"/>
    <w:rsid w:val="00991773"/>
    <w:rsid w:val="00992186"/>
    <w:rsid w:val="009A1E60"/>
    <w:rsid w:val="009C4F31"/>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6D03"/>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126"/>
    <w:rsid w:val="00B42F03"/>
    <w:rsid w:val="00B47201"/>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21C4E"/>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47681"/>
    <w:rsid w:val="00D50E88"/>
    <w:rsid w:val="00D5151F"/>
    <w:rsid w:val="00D54D5E"/>
    <w:rsid w:val="00D55A61"/>
    <w:rsid w:val="00D5637B"/>
    <w:rsid w:val="00D62989"/>
    <w:rsid w:val="00D63C3D"/>
    <w:rsid w:val="00D67665"/>
    <w:rsid w:val="00D714DE"/>
    <w:rsid w:val="00D80ED6"/>
    <w:rsid w:val="00D856DD"/>
    <w:rsid w:val="00D91040"/>
    <w:rsid w:val="00D97022"/>
    <w:rsid w:val="00DA0FB9"/>
    <w:rsid w:val="00DA108B"/>
    <w:rsid w:val="00DA26A3"/>
    <w:rsid w:val="00DB26A6"/>
    <w:rsid w:val="00DC0680"/>
    <w:rsid w:val="00DC3C5E"/>
    <w:rsid w:val="00DE7AFD"/>
    <w:rsid w:val="00DF66B3"/>
    <w:rsid w:val="00DF74C4"/>
    <w:rsid w:val="00E03F40"/>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554"/>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2932"/>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name w:val="Заголовок"/>
    <w:basedOn w:val="a"/>
    <w:next w:val="af"/>
    <w:rsid w:val="006C673D"/>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6C673D"/>
    <w:pPr>
      <w:shd w:val="clear" w:color="auto" w:fill="000080"/>
      <w:suppressAutoHyphens/>
    </w:pPr>
    <w:rPr>
      <w:rFonts w:ascii="Tahoma" w:hAnsi="Tahoma" w:cs="Tahoma"/>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No List" w:uiPriority="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067695"/>
    <w:pPr>
      <w:keepNext/>
      <w:jc w:val="center"/>
      <w:outlineLvl w:val="1"/>
    </w:pPr>
    <w:rPr>
      <w:b/>
      <w:bCs/>
      <w:spacing w:val="60"/>
      <w:sz w:val="44"/>
      <w:szCs w:val="44"/>
    </w:rPr>
  </w:style>
  <w:style w:type="paragraph" w:styleId="3">
    <w:name w:val="heading 3"/>
    <w:basedOn w:val="a"/>
    <w:next w:val="a"/>
    <w:link w:val="30"/>
    <w:qFormat/>
    <w:rsid w:val="00067695"/>
    <w:pPr>
      <w:keepNext/>
      <w:jc w:val="center"/>
      <w:outlineLvl w:val="2"/>
    </w:pPr>
    <w:rPr>
      <w:sz w:val="28"/>
      <w:szCs w:val="28"/>
    </w:rPr>
  </w:style>
  <w:style w:type="paragraph" w:styleId="4">
    <w:name w:val="heading 4"/>
    <w:basedOn w:val="a"/>
    <w:next w:val="a"/>
    <w:link w:val="40"/>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rsid w:val="00FB7551"/>
  </w:style>
  <w:style w:type="paragraph" w:customStyle="1" w:styleId="19">
    <w:name w:val="Заголовок1"/>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a">
    <w:name w:val="Название1"/>
    <w:basedOn w:val="a"/>
    <w:rsid w:val="00FB7551"/>
    <w:pPr>
      <w:suppressLineNumbers/>
      <w:suppressAutoHyphens/>
      <w:spacing w:before="120" w:after="120"/>
    </w:pPr>
    <w:rPr>
      <w:rFonts w:ascii="Arial" w:hAnsi="Arial" w:cs="Arial"/>
      <w:i/>
      <w:iCs/>
      <w:sz w:val="20"/>
      <w:szCs w:val="20"/>
      <w:lang w:eastAsia="ar-SA"/>
    </w:rPr>
  </w:style>
  <w:style w:type="paragraph" w:customStyle="1" w:styleId="1b">
    <w:name w:val="Указатель1"/>
    <w:basedOn w:val="a"/>
    <w:rsid w:val="00FB7551"/>
    <w:pPr>
      <w:suppressLineNumbers/>
      <w:suppressAutoHyphens/>
    </w:pPr>
    <w:rPr>
      <w:rFonts w:ascii="Arial" w:hAnsi="Arial" w:cs="Arial"/>
      <w:lang w:eastAsia="ar-SA"/>
    </w:rPr>
  </w:style>
  <w:style w:type="paragraph" w:customStyle="1" w:styleId="aff7">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8">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a">
    <w:name w:val="Стиль"/>
    <w:uiPriority w:val="99"/>
    <w:rsid w:val="00AD7354"/>
    <w:pPr>
      <w:widowControl w:val="0"/>
      <w:autoSpaceDE w:val="0"/>
      <w:autoSpaceDN w:val="0"/>
      <w:adjustRightInd w:val="0"/>
    </w:pPr>
    <w:rPr>
      <w:sz w:val="24"/>
      <w:szCs w:val="24"/>
    </w:rPr>
  </w:style>
  <w:style w:type="paragraph" w:customStyle="1" w:styleId="affb">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c">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c">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d">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4F0B06"/>
    <w:pPr>
      <w:spacing w:after="160" w:line="240" w:lineRule="exact"/>
    </w:pPr>
    <w:rPr>
      <w:rFonts w:ascii="Verdana" w:hAnsi="Verdana" w:cs="Verdana"/>
      <w:sz w:val="20"/>
      <w:szCs w:val="20"/>
      <w:lang w:val="en-US" w:eastAsia="en-US"/>
    </w:rPr>
  </w:style>
  <w:style w:type="table" w:customStyle="1" w:styleId="180">
    <w:name w:val="Сетка таблицы18"/>
    <w:basedOn w:val="a1"/>
    <w:next w:val="ac"/>
    <w:uiPriority w:val="59"/>
    <w:rsid w:val="004F0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1">
    <w:name w:val="Знак Знак"/>
    <w:basedOn w:val="a"/>
    <w:rsid w:val="00E03F40"/>
    <w:pPr>
      <w:spacing w:after="160" w:line="240" w:lineRule="exact"/>
    </w:pPr>
    <w:rPr>
      <w:rFonts w:ascii="Verdana" w:hAnsi="Verdana" w:cs="Verdana"/>
      <w:sz w:val="20"/>
      <w:szCs w:val="20"/>
      <w:lang w:val="en-US" w:eastAsia="en-US"/>
    </w:rPr>
  </w:style>
  <w:style w:type="numbering" w:customStyle="1" w:styleId="5">
    <w:name w:val="Нет списка5"/>
    <w:next w:val="a2"/>
    <w:uiPriority w:val="99"/>
    <w:semiHidden/>
    <w:rsid w:val="00E03F40"/>
  </w:style>
  <w:style w:type="paragraph" w:customStyle="1" w:styleId="afff2">
    <w:name w:val="Знак"/>
    <w:basedOn w:val="a"/>
    <w:rsid w:val="00D47681"/>
    <w:pPr>
      <w:widowControl w:val="0"/>
      <w:suppressAutoHyphens/>
      <w:autoSpaceDN w:val="0"/>
      <w:spacing w:after="160" w:line="240" w:lineRule="exact"/>
      <w:textAlignment w:val="baseline"/>
    </w:pPr>
    <w:rPr>
      <w:rFonts w:ascii="Verdana" w:hAnsi="Verdana"/>
      <w:kern w:val="3"/>
      <w:sz w:val="22"/>
      <w:szCs w:val="22"/>
      <w:lang w:val="en-US" w:eastAsia="en-US"/>
    </w:rPr>
  </w:style>
  <w:style w:type="paragraph" w:customStyle="1" w:styleId="afff3">
    <w:name w:val="Заголовок"/>
    <w:basedOn w:val="a"/>
    <w:next w:val="af"/>
    <w:rsid w:val="006C673D"/>
    <w:pPr>
      <w:keepNext/>
      <w:suppressAutoHyphens/>
      <w:spacing w:before="240" w:after="120"/>
    </w:pPr>
    <w:rPr>
      <w:rFonts w:ascii="Arial" w:eastAsia="Lucida Sans Unicode" w:hAnsi="Arial" w:cs="Tahoma"/>
      <w:sz w:val="28"/>
      <w:szCs w:val="28"/>
      <w:lang w:eastAsia="ar-SA"/>
    </w:rPr>
  </w:style>
  <w:style w:type="paragraph" w:customStyle="1" w:styleId="1d">
    <w:name w:val="Схема документа1"/>
    <w:basedOn w:val="a"/>
    <w:rsid w:val="006C673D"/>
    <w:pPr>
      <w:shd w:val="clear" w:color="auto" w:fill="000080"/>
      <w:suppressAutoHyphens/>
    </w:pPr>
    <w:rPr>
      <w:rFonts w:ascii="Tahoma" w:hAnsi="Tahoma" w:cs="Tahoma"/>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571894592">
      <w:bodyDiv w:val="1"/>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 w:id="137214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and@yandex.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81FC3B-B99B-4232-8E6E-51F156AA9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342</TotalTime>
  <Pages>11</Pages>
  <Words>4014</Words>
  <Characters>22885</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20</cp:revision>
  <cp:lastPrinted>2013-10-30T13:20:00Z</cp:lastPrinted>
  <dcterms:created xsi:type="dcterms:W3CDTF">2019-05-22T06:41:00Z</dcterms:created>
  <dcterms:modified xsi:type="dcterms:W3CDTF">2020-07-06T06:35:00Z</dcterms:modified>
</cp:coreProperties>
</file>