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29C01" w14:textId="77777777" w:rsidR="000142AE" w:rsidRPr="00FC486E" w:rsidRDefault="00862B0D"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7F35D8C6">
                <wp:simplePos x="0" y="0"/>
                <wp:positionH relativeFrom="column">
                  <wp:posOffset>1263014</wp:posOffset>
                </wp:positionH>
                <wp:positionV relativeFrom="paragraph">
                  <wp:posOffset>165735</wp:posOffset>
                </wp:positionV>
                <wp:extent cx="4733925" cy="1242060"/>
                <wp:effectExtent l="0" t="0" r="2857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24206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 xml:space="preserve">Д Е </w:t>
                            </w:r>
                            <w:proofErr w:type="gramStart"/>
                            <w:r>
                              <w:rPr>
                                <w:color w:val="000000"/>
                                <w:sz w:val="72"/>
                                <w:szCs w:val="72"/>
                                <w14:textOutline w14:w="9525" w14:cap="flat" w14:cmpd="sng" w14:algn="ctr">
                                  <w14:solidFill>
                                    <w14:srgbClr w14:val="000000"/>
                                  </w14:solidFill>
                                  <w14:prstDash w14:val="solid"/>
                                  <w14:round/>
                                </w14:textOutline>
                              </w:rPr>
                              <w:t>П</w:t>
                            </w:r>
                            <w:proofErr w:type="gramEnd"/>
                            <w:r>
                              <w:rPr>
                                <w:color w:val="000000"/>
                                <w:sz w:val="72"/>
                                <w:szCs w:val="72"/>
                                <w14:textOutline w14:w="9525" w14:cap="flat" w14:cmpd="sng" w14:algn="ctr">
                                  <w14:solidFill>
                                    <w14:srgbClr w14:val="000000"/>
                                  </w14:solidFill>
                                  <w14:prstDash w14:val="solid"/>
                                  <w14:round/>
                                </w14:textOutline>
                              </w:rPr>
                              <w:t xml:space="preserve"> У Т А Т С К И Й</w:t>
                            </w:r>
                          </w:p>
                          <w:p w14:paraId="4C38349A" w14:textId="77777777" w:rsidR="00344469" w:rsidRDefault="00344469" w:rsidP="00595D40">
                            <w:pPr>
                              <w:pStyle w:val="af6"/>
                              <w:spacing w:before="0" w:beforeAutospacing="0" w:after="0" w:afterAutospacing="0"/>
                              <w:jc w:val="center"/>
                            </w:pPr>
                            <w:proofErr w:type="gramStart"/>
                            <w:r>
                              <w:rPr>
                                <w:color w:val="000000"/>
                                <w:sz w:val="72"/>
                                <w:szCs w:val="72"/>
                                <w14:textOutline w14:w="9525" w14:cap="flat" w14:cmpd="sng" w14:algn="ctr">
                                  <w14:solidFill>
                                    <w14:srgbClr w14:val="000000"/>
                                  </w14:solidFill>
                                  <w14:prstDash w14:val="solid"/>
                                  <w14:round/>
                                </w14:textOutline>
                              </w:rPr>
                              <w:t>В Е С Т Н И К</w:t>
                            </w:r>
                            <w:proofErr w:type="gramEnd"/>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99.45pt;margin-top:13.05pt;width:372.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77777777"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42AE" w:rsidRPr="00FC486E" w14:paraId="1806FBE7" w14:textId="77777777" w:rsidTr="00DA4418">
        <w:trPr>
          <w:trHeight w:val="360"/>
        </w:trPr>
        <w:tc>
          <w:tcPr>
            <w:tcW w:w="9570" w:type="dxa"/>
          </w:tcPr>
          <w:p w14:paraId="297591A6" w14:textId="00D7A00C"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A4418">
              <w:rPr>
                <w:b/>
                <w:bCs/>
              </w:rPr>
              <w:t>1</w:t>
            </w:r>
            <w:r w:rsidR="00E0332E">
              <w:rPr>
                <w:b/>
                <w:bCs/>
              </w:rPr>
              <w:t xml:space="preserve"> </w:t>
            </w:r>
            <w:r w:rsidR="0004448B" w:rsidRPr="00FC486E">
              <w:rPr>
                <w:b/>
                <w:bCs/>
              </w:rPr>
              <w:t>от</w:t>
            </w:r>
            <w:r w:rsidR="001133B9">
              <w:rPr>
                <w:b/>
                <w:bCs/>
              </w:rPr>
              <w:t xml:space="preserve"> </w:t>
            </w:r>
            <w:r w:rsidR="00397125">
              <w:rPr>
                <w:b/>
                <w:bCs/>
              </w:rPr>
              <w:t xml:space="preserve">24 </w:t>
            </w:r>
            <w:r w:rsidR="00095C5D">
              <w:rPr>
                <w:b/>
                <w:bCs/>
              </w:rPr>
              <w:t>января 202</w:t>
            </w:r>
            <w:r w:rsidR="00397125">
              <w:rPr>
                <w:b/>
                <w:bCs/>
              </w:rPr>
              <w:t>5</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2D64F8E0" w14:textId="169D48EE" w:rsidR="00DA4418" w:rsidRPr="00095C5D" w:rsidRDefault="00397125" w:rsidP="00095C5D">
      <w:pPr>
        <w:pStyle w:val="af9"/>
        <w:numPr>
          <w:ilvl w:val="0"/>
          <w:numId w:val="50"/>
        </w:numPr>
        <w:jc w:val="both"/>
        <w:rPr>
          <w:sz w:val="28"/>
        </w:rPr>
      </w:pPr>
      <w:r>
        <w:rPr>
          <w:sz w:val="28"/>
          <w:szCs w:val="28"/>
        </w:rPr>
        <w:t>Информация прокуратуры …………………………………………………</w:t>
      </w:r>
      <w:r w:rsidR="00175136" w:rsidRPr="00095C5D">
        <w:rPr>
          <w:sz w:val="28"/>
        </w:rPr>
        <w:t>1</w:t>
      </w:r>
    </w:p>
    <w:p w14:paraId="28C12771" w14:textId="18754C60" w:rsidR="00175136" w:rsidRDefault="00175136" w:rsidP="00095C5D">
      <w:pPr>
        <w:ind w:firstLine="567"/>
        <w:jc w:val="center"/>
        <w:rPr>
          <w:sz w:val="28"/>
        </w:rPr>
      </w:pPr>
      <w:r w:rsidRPr="000571B8">
        <w:rPr>
          <w:sz w:val="28"/>
        </w:rPr>
        <w:t>***</w:t>
      </w:r>
    </w:p>
    <w:p w14:paraId="05721AA6" w14:textId="77777777" w:rsidR="00397125" w:rsidRDefault="00397125" w:rsidP="00095C5D">
      <w:pPr>
        <w:ind w:firstLine="567"/>
        <w:jc w:val="center"/>
        <w:rPr>
          <w:sz w:val="28"/>
        </w:rPr>
      </w:pPr>
    </w:p>
    <w:p w14:paraId="2F79BBB3" w14:textId="50FF5745" w:rsidR="00397125" w:rsidRDefault="00397125" w:rsidP="00397125">
      <w:pPr>
        <w:ind w:firstLine="709"/>
        <w:jc w:val="both"/>
        <w:rPr>
          <w:color w:val="1A1A1A"/>
          <w:sz w:val="28"/>
          <w:szCs w:val="28"/>
          <w:shd w:val="clear" w:color="auto" w:fill="FFFFFF"/>
        </w:rPr>
      </w:pPr>
      <w:bookmarkStart w:id="0" w:name="_GoBack"/>
      <w:bookmarkEnd w:id="0"/>
      <w:r w:rsidRPr="00397125">
        <w:rPr>
          <w:color w:val="1A1A1A"/>
          <w:sz w:val="28"/>
          <w:szCs w:val="28"/>
          <w:shd w:val="clear" w:color="auto" w:fill="FFFFFF"/>
        </w:rPr>
        <w:t>Костромской межрайонной природоохранной прокуратурой проведена проверка соблюдения законодательства об отходах производства и потребления.</w:t>
      </w:r>
    </w:p>
    <w:p w14:paraId="50954A8C" w14:textId="033BCDEF" w:rsidR="00397125" w:rsidRPr="00397125" w:rsidRDefault="00397125" w:rsidP="00397125">
      <w:pPr>
        <w:ind w:firstLine="709"/>
        <w:jc w:val="both"/>
        <w:rPr>
          <w:color w:val="1A1A1A"/>
          <w:sz w:val="28"/>
          <w:szCs w:val="28"/>
        </w:rPr>
      </w:pPr>
      <w:r w:rsidRPr="00397125">
        <w:rPr>
          <w:color w:val="1A1A1A"/>
          <w:sz w:val="28"/>
          <w:szCs w:val="28"/>
        </w:rPr>
        <w:t xml:space="preserve">Установлено, что на территории населенного пункта </w:t>
      </w:r>
      <w:proofErr w:type="spellStart"/>
      <w:r w:rsidRPr="00397125">
        <w:rPr>
          <w:color w:val="1A1A1A"/>
          <w:sz w:val="28"/>
          <w:szCs w:val="28"/>
        </w:rPr>
        <w:t>Барисьево</w:t>
      </w:r>
      <w:proofErr w:type="spellEnd"/>
      <w:r w:rsidRPr="00397125">
        <w:rPr>
          <w:color w:val="1A1A1A"/>
          <w:sz w:val="28"/>
          <w:szCs w:val="28"/>
        </w:rPr>
        <w:t xml:space="preserve"> в </w:t>
      </w:r>
      <w:proofErr w:type="spellStart"/>
      <w:r w:rsidRPr="00397125">
        <w:rPr>
          <w:color w:val="1A1A1A"/>
          <w:sz w:val="28"/>
          <w:szCs w:val="28"/>
        </w:rPr>
        <w:t>Солигаличском</w:t>
      </w:r>
      <w:proofErr w:type="spellEnd"/>
      <w:r w:rsidRPr="00397125">
        <w:rPr>
          <w:color w:val="1A1A1A"/>
          <w:sz w:val="28"/>
          <w:szCs w:val="28"/>
        </w:rPr>
        <w:t xml:space="preserve"> муниципальном округе Костромской области размешена несанкционированная свалка отходов.</w:t>
      </w:r>
    </w:p>
    <w:p w14:paraId="329CB657" w14:textId="2857F283" w:rsidR="00397125" w:rsidRPr="00397125" w:rsidRDefault="00397125" w:rsidP="00397125">
      <w:pPr>
        <w:shd w:val="clear" w:color="auto" w:fill="FFFFFF"/>
        <w:ind w:firstLine="709"/>
        <w:jc w:val="both"/>
        <w:rPr>
          <w:color w:val="1A1A1A"/>
          <w:sz w:val="28"/>
          <w:szCs w:val="28"/>
        </w:rPr>
      </w:pPr>
      <w:r w:rsidRPr="00397125">
        <w:rPr>
          <w:color w:val="1A1A1A"/>
          <w:sz w:val="28"/>
          <w:szCs w:val="28"/>
        </w:rPr>
        <w:t xml:space="preserve">C целью устранения нарушений закона природоохранным прокурором главе </w:t>
      </w:r>
      <w:proofErr w:type="spellStart"/>
      <w:r w:rsidRPr="00397125">
        <w:rPr>
          <w:color w:val="1A1A1A"/>
          <w:sz w:val="28"/>
          <w:szCs w:val="28"/>
        </w:rPr>
        <w:t>Солигаличского</w:t>
      </w:r>
      <w:proofErr w:type="spellEnd"/>
      <w:r w:rsidRPr="00397125">
        <w:rPr>
          <w:color w:val="1A1A1A"/>
          <w:sz w:val="28"/>
          <w:szCs w:val="28"/>
        </w:rPr>
        <w:t xml:space="preserve"> муниципального округа внесено представление.</w:t>
      </w:r>
    </w:p>
    <w:p w14:paraId="410C06EA" w14:textId="77777777" w:rsidR="00397125" w:rsidRPr="00397125" w:rsidRDefault="00397125" w:rsidP="00397125">
      <w:pPr>
        <w:shd w:val="clear" w:color="auto" w:fill="FFFFFF"/>
        <w:ind w:firstLine="709"/>
        <w:jc w:val="both"/>
        <w:rPr>
          <w:color w:val="1A1A1A"/>
          <w:sz w:val="28"/>
          <w:szCs w:val="28"/>
        </w:rPr>
      </w:pPr>
      <w:r w:rsidRPr="00397125">
        <w:rPr>
          <w:color w:val="1A1A1A"/>
          <w:sz w:val="28"/>
          <w:szCs w:val="28"/>
        </w:rPr>
        <w:t>По результатам рассмотрения акта прокурорского реагирования несанкционированная свалка ликвидирована.</w:t>
      </w:r>
    </w:p>
    <w:p w14:paraId="2B039CB7" w14:textId="77777777" w:rsidR="00397125" w:rsidRPr="000571B8" w:rsidRDefault="00397125" w:rsidP="00095C5D">
      <w:pPr>
        <w:ind w:firstLine="567"/>
        <w:jc w:val="center"/>
        <w:rPr>
          <w:sz w:val="28"/>
        </w:rPr>
      </w:pPr>
    </w:p>
    <w:p w14:paraId="42274F64" w14:textId="77777777" w:rsidR="00175136" w:rsidRPr="00B14FB5" w:rsidRDefault="00175136" w:rsidP="00175136"/>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B14FB5" w14:paraId="0CB07C46" w14:textId="77777777" w:rsidTr="00175136">
        <w:trPr>
          <w:trHeight w:val="633"/>
        </w:trPr>
        <w:tc>
          <w:tcPr>
            <w:tcW w:w="2952" w:type="dxa"/>
            <w:vAlign w:val="center"/>
          </w:tcPr>
          <w:p w14:paraId="791D8378" w14:textId="77777777" w:rsidR="00175136" w:rsidRPr="00B14FB5" w:rsidRDefault="00175136" w:rsidP="00A04A7E">
            <w:pPr>
              <w:jc w:val="center"/>
              <w:rPr>
                <w:b/>
                <w:bCs/>
                <w:sz w:val="28"/>
                <w:szCs w:val="28"/>
              </w:rPr>
            </w:pPr>
          </w:p>
          <w:p w14:paraId="7C49921E" w14:textId="77777777" w:rsidR="00175136" w:rsidRPr="00B14FB5" w:rsidRDefault="00175136" w:rsidP="00A04A7E">
            <w:pPr>
              <w:jc w:val="center"/>
              <w:rPr>
                <w:sz w:val="28"/>
                <w:szCs w:val="28"/>
              </w:rPr>
            </w:pPr>
            <w:r w:rsidRPr="00B14FB5">
              <w:rPr>
                <w:b/>
                <w:bCs/>
                <w:sz w:val="28"/>
                <w:szCs w:val="28"/>
              </w:rPr>
              <w:t>Адрес издательства</w:t>
            </w:r>
            <w:r w:rsidRPr="00B14FB5">
              <w:rPr>
                <w:sz w:val="28"/>
                <w:szCs w:val="28"/>
              </w:rPr>
              <w:t>:</w:t>
            </w:r>
          </w:p>
          <w:p w14:paraId="2D778F19" w14:textId="77777777" w:rsidR="00175136" w:rsidRPr="00B14FB5" w:rsidRDefault="00175136" w:rsidP="00A04A7E">
            <w:pPr>
              <w:jc w:val="center"/>
              <w:rPr>
                <w:i/>
                <w:iCs/>
                <w:sz w:val="28"/>
                <w:szCs w:val="28"/>
              </w:rPr>
            </w:pPr>
            <w:r w:rsidRPr="00B14FB5">
              <w:rPr>
                <w:i/>
                <w:iCs/>
                <w:sz w:val="28"/>
                <w:szCs w:val="28"/>
              </w:rPr>
              <w:t>Костромская область,</w:t>
            </w:r>
          </w:p>
          <w:p w14:paraId="5EB971D8" w14:textId="77777777" w:rsidR="00175136" w:rsidRPr="00B14FB5" w:rsidRDefault="00175136" w:rsidP="00A04A7E">
            <w:pPr>
              <w:jc w:val="center"/>
              <w:rPr>
                <w:i/>
                <w:iCs/>
                <w:sz w:val="28"/>
                <w:szCs w:val="28"/>
              </w:rPr>
            </w:pPr>
            <w:r w:rsidRPr="00B14FB5">
              <w:rPr>
                <w:i/>
                <w:iCs/>
                <w:sz w:val="28"/>
                <w:szCs w:val="28"/>
              </w:rPr>
              <w:t>Костромской район,</w:t>
            </w:r>
          </w:p>
          <w:p w14:paraId="0B515B6A" w14:textId="77777777" w:rsidR="00175136" w:rsidRPr="00B14FB5" w:rsidRDefault="00175136" w:rsidP="00A04A7E">
            <w:pPr>
              <w:jc w:val="center"/>
              <w:rPr>
                <w:i/>
                <w:iCs/>
                <w:sz w:val="28"/>
                <w:szCs w:val="28"/>
              </w:rPr>
            </w:pPr>
            <w:r w:rsidRPr="00B14FB5">
              <w:rPr>
                <w:i/>
                <w:iCs/>
                <w:sz w:val="28"/>
                <w:szCs w:val="28"/>
              </w:rPr>
              <w:t xml:space="preserve"> с. Сандогора,</w:t>
            </w:r>
          </w:p>
          <w:p w14:paraId="4B2CB338" w14:textId="77777777" w:rsidR="00175136" w:rsidRPr="00B14FB5" w:rsidRDefault="00175136" w:rsidP="00A04A7E">
            <w:pPr>
              <w:jc w:val="center"/>
              <w:rPr>
                <w:b/>
                <w:bCs/>
                <w:sz w:val="28"/>
                <w:szCs w:val="28"/>
              </w:rPr>
            </w:pPr>
            <w:proofErr w:type="gramStart"/>
            <w:r w:rsidRPr="00B14FB5">
              <w:rPr>
                <w:i/>
                <w:iCs/>
                <w:sz w:val="28"/>
                <w:szCs w:val="28"/>
              </w:rPr>
              <w:t>ул. Молодежная д.7</w:t>
            </w:r>
            <w:proofErr w:type="gramEnd"/>
          </w:p>
        </w:tc>
        <w:tc>
          <w:tcPr>
            <w:tcW w:w="3250" w:type="dxa"/>
          </w:tcPr>
          <w:p w14:paraId="0CE450A6" w14:textId="77777777" w:rsidR="00175136" w:rsidRPr="00B14FB5" w:rsidRDefault="00175136" w:rsidP="00A04A7E">
            <w:pPr>
              <w:jc w:val="center"/>
              <w:rPr>
                <w:b/>
                <w:bCs/>
                <w:sz w:val="28"/>
                <w:szCs w:val="28"/>
              </w:rPr>
            </w:pPr>
          </w:p>
          <w:p w14:paraId="2DF6B9F6" w14:textId="77777777" w:rsidR="00175136" w:rsidRPr="00B14FB5" w:rsidRDefault="00175136" w:rsidP="00A04A7E">
            <w:pPr>
              <w:jc w:val="center"/>
              <w:rPr>
                <w:b/>
                <w:bCs/>
                <w:sz w:val="28"/>
                <w:szCs w:val="28"/>
              </w:rPr>
            </w:pPr>
            <w:r w:rsidRPr="00B14FB5">
              <w:rPr>
                <w:b/>
                <w:bCs/>
                <w:sz w:val="28"/>
                <w:szCs w:val="28"/>
              </w:rPr>
              <w:t>Контактный телефон</w:t>
            </w:r>
          </w:p>
          <w:p w14:paraId="6D48DB0C" w14:textId="77777777" w:rsidR="00175136" w:rsidRPr="00B14FB5" w:rsidRDefault="00175136" w:rsidP="00A04A7E">
            <w:pPr>
              <w:jc w:val="center"/>
              <w:rPr>
                <w:b/>
                <w:bCs/>
                <w:sz w:val="28"/>
                <w:szCs w:val="28"/>
              </w:rPr>
            </w:pPr>
          </w:p>
          <w:p w14:paraId="1F083C8B" w14:textId="77777777" w:rsidR="00175136" w:rsidRPr="00B14FB5" w:rsidRDefault="00175136" w:rsidP="00A04A7E">
            <w:pPr>
              <w:jc w:val="center"/>
              <w:rPr>
                <w:i/>
                <w:iCs/>
                <w:sz w:val="28"/>
                <w:szCs w:val="28"/>
              </w:rPr>
            </w:pPr>
            <w:r w:rsidRPr="00B14FB5">
              <w:rPr>
                <w:i/>
                <w:iCs/>
                <w:sz w:val="28"/>
                <w:szCs w:val="28"/>
              </w:rPr>
              <w:t>(4942) 494-300</w:t>
            </w:r>
          </w:p>
        </w:tc>
        <w:tc>
          <w:tcPr>
            <w:tcW w:w="3320" w:type="dxa"/>
            <w:vAlign w:val="center"/>
          </w:tcPr>
          <w:p w14:paraId="1A076A9A" w14:textId="77777777" w:rsidR="00175136" w:rsidRPr="00B14FB5" w:rsidRDefault="00175136" w:rsidP="00A04A7E">
            <w:pPr>
              <w:jc w:val="center"/>
              <w:rPr>
                <w:b/>
                <w:bCs/>
                <w:sz w:val="28"/>
                <w:szCs w:val="28"/>
              </w:rPr>
            </w:pPr>
          </w:p>
          <w:p w14:paraId="29916213" w14:textId="77777777" w:rsidR="00175136" w:rsidRPr="00B14FB5" w:rsidRDefault="00175136" w:rsidP="00A04A7E">
            <w:pPr>
              <w:jc w:val="center"/>
              <w:rPr>
                <w:b/>
                <w:bCs/>
                <w:sz w:val="28"/>
                <w:szCs w:val="28"/>
              </w:rPr>
            </w:pPr>
            <w:proofErr w:type="gramStart"/>
            <w:r w:rsidRPr="00B14FB5">
              <w:rPr>
                <w:b/>
                <w:bCs/>
                <w:sz w:val="28"/>
                <w:szCs w:val="28"/>
              </w:rPr>
              <w:t>Ответственный за выпуск</w:t>
            </w:r>
            <w:proofErr w:type="gramEnd"/>
          </w:p>
          <w:p w14:paraId="496C3B5C" w14:textId="77777777" w:rsidR="00175136" w:rsidRPr="00B14FB5" w:rsidRDefault="00175136" w:rsidP="00A04A7E">
            <w:pPr>
              <w:jc w:val="center"/>
              <w:rPr>
                <w:b/>
                <w:bCs/>
                <w:sz w:val="28"/>
                <w:szCs w:val="28"/>
              </w:rPr>
            </w:pPr>
          </w:p>
          <w:p w14:paraId="582E04B3" w14:textId="5FD77E9E" w:rsidR="00175136" w:rsidRPr="00B14FB5" w:rsidRDefault="00095C5D" w:rsidP="00A04A7E">
            <w:pPr>
              <w:jc w:val="center"/>
              <w:rPr>
                <w:i/>
                <w:iCs/>
                <w:sz w:val="28"/>
                <w:szCs w:val="28"/>
              </w:rPr>
            </w:pPr>
            <w:r>
              <w:rPr>
                <w:i/>
                <w:iCs/>
                <w:sz w:val="28"/>
                <w:szCs w:val="28"/>
              </w:rPr>
              <w:t>Шарагина Н.В.</w:t>
            </w:r>
          </w:p>
          <w:p w14:paraId="78771D6B" w14:textId="77777777" w:rsidR="00175136" w:rsidRPr="00B14FB5" w:rsidRDefault="00175136" w:rsidP="00A04A7E">
            <w:pPr>
              <w:jc w:val="center"/>
              <w:rPr>
                <w:i/>
                <w:iCs/>
                <w:sz w:val="28"/>
                <w:szCs w:val="28"/>
              </w:rPr>
            </w:pPr>
          </w:p>
        </w:tc>
      </w:tr>
    </w:tbl>
    <w:p w14:paraId="443EBB25" w14:textId="77777777" w:rsidR="00175136" w:rsidRPr="00175136" w:rsidRDefault="00175136" w:rsidP="00175136">
      <w:pPr>
        <w:rPr>
          <w:b/>
          <w:sz w:val="28"/>
          <w:szCs w:val="28"/>
        </w:rPr>
      </w:pPr>
    </w:p>
    <w:sectPr w:rsidR="00175136" w:rsidRPr="00175136" w:rsidSect="008B04E3">
      <w:footerReference w:type="default" r:id="rId10"/>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F5C52" w14:textId="77777777" w:rsidR="00B668EF" w:rsidRDefault="00B668EF" w:rsidP="00D13D99">
      <w:pPr>
        <w:pStyle w:val="3"/>
      </w:pPr>
      <w:r>
        <w:separator/>
      </w:r>
    </w:p>
  </w:endnote>
  <w:endnote w:type="continuationSeparator" w:id="0">
    <w:p w14:paraId="39627A94" w14:textId="77777777" w:rsidR="00B668EF" w:rsidRDefault="00B668EF"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397125">
      <w:rPr>
        <w:rStyle w:val="a9"/>
        <w:noProof/>
      </w:rPr>
      <w:t>1</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3860C" w14:textId="77777777" w:rsidR="00B668EF" w:rsidRDefault="00B668EF" w:rsidP="00D13D99">
      <w:pPr>
        <w:pStyle w:val="3"/>
      </w:pPr>
      <w:r>
        <w:separator/>
      </w:r>
    </w:p>
  </w:footnote>
  <w:footnote w:type="continuationSeparator" w:id="0">
    <w:p w14:paraId="7900B7DE" w14:textId="77777777" w:rsidR="00B668EF" w:rsidRDefault="00B668EF" w:rsidP="00D13D99">
      <w:pPr>
        <w:pStyle w:val="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97125"/>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68EF"/>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4DA5-B468-49E3-8127-6520244C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SandogoraSpec</cp:lastModifiedBy>
  <cp:revision>8</cp:revision>
  <cp:lastPrinted>2013-10-30T13:20:00Z</cp:lastPrinted>
  <dcterms:created xsi:type="dcterms:W3CDTF">2023-08-09T07:06:00Z</dcterms:created>
  <dcterms:modified xsi:type="dcterms:W3CDTF">2025-01-24T04:26:00Z</dcterms:modified>
</cp:coreProperties>
</file>